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5691A2AA" w14:textId="5F7671DB" w:rsidR="00CD2741" w:rsidRPr="00CD2741" w:rsidRDefault="00C818BC" w:rsidP="00CD2741">
      <w:pPr>
        <w:jc w:val="both"/>
        <w:rPr>
          <w:rFonts w:ascii="Calibri" w:hAnsi="Calibri" w:cs="Calibri"/>
          <w:color w:val="FF0000"/>
          <w:sz w:val="22"/>
          <w:szCs w:val="22"/>
        </w:rPr>
      </w:pPr>
      <w:r w:rsidRPr="00924E17">
        <w:rPr>
          <w:rFonts w:ascii="Arial" w:eastAsia="Batang" w:hAnsi="Arial" w:cs="Arial"/>
          <w:b/>
          <w:bCs/>
          <w:sz w:val="24"/>
          <w:lang w:val="de-DE"/>
        </w:rPr>
        <w:t>3GPP TSG RAN WG1 Meeting #1</w:t>
      </w:r>
      <w:r>
        <w:rPr>
          <w:rFonts w:ascii="Arial" w:eastAsia="Batang" w:hAnsi="Arial" w:cs="Arial"/>
          <w:b/>
          <w:bCs/>
          <w:sz w:val="24"/>
          <w:lang w:val="de-DE"/>
        </w:rPr>
        <w:t>12</w:t>
      </w:r>
      <w:r w:rsidRPr="00C961A7">
        <w:rPr>
          <w:rFonts w:ascii="Arial" w:eastAsia="Batang" w:hAnsi="Arial" w:cs="Arial"/>
          <w:b/>
          <w:bCs/>
          <w:sz w:val="24"/>
          <w:lang w:val="de-DE"/>
        </w:rPr>
        <w:tab/>
      </w:r>
      <w:r w:rsidRPr="00C961A7">
        <w:rPr>
          <w:rFonts w:ascii="Arial" w:eastAsia="Batang" w:hAnsi="Arial" w:cs="Arial"/>
          <w:b/>
          <w:bCs/>
          <w:sz w:val="24"/>
          <w:lang w:val="de-DE"/>
        </w:rPr>
        <w:tab/>
      </w:r>
      <w:r w:rsidRPr="00C961A7">
        <w:rPr>
          <w:rFonts w:ascii="Arial" w:eastAsia="Batang" w:hAnsi="Arial" w:cs="Arial"/>
          <w:b/>
          <w:bCs/>
          <w:sz w:val="24"/>
          <w:lang w:val="de-DE"/>
        </w:rPr>
        <w:tab/>
        <w:t xml:space="preserve">      </w:t>
      </w:r>
      <w:r>
        <w:rPr>
          <w:rFonts w:ascii="Arial" w:eastAsia="Batang" w:hAnsi="Arial" w:cs="Arial"/>
          <w:b/>
          <w:bCs/>
          <w:sz w:val="24"/>
          <w:lang w:val="de-DE"/>
        </w:rPr>
        <w:t xml:space="preserve">              </w:t>
      </w:r>
      <w:r w:rsidR="00CD2741" w:rsidRPr="002D6791">
        <w:rPr>
          <w:rFonts w:ascii="Arial" w:eastAsia="Batang" w:hAnsi="Arial" w:cs="Arial"/>
          <w:b/>
          <w:bCs/>
          <w:sz w:val="24"/>
          <w:lang w:val="de-DE"/>
        </w:rPr>
        <w:t>R1-2300965</w:t>
      </w:r>
    </w:p>
    <w:p w14:paraId="33D5ED97" w14:textId="77777777" w:rsidR="00C818BC" w:rsidRDefault="00C818BC" w:rsidP="00C818BC">
      <w:pPr>
        <w:ind w:left="1988" w:hanging="1988"/>
        <w:jc w:val="both"/>
        <w:rPr>
          <w:rFonts w:ascii="Arial" w:hAnsi="Arial" w:cs="Arial"/>
          <w:b/>
          <w:sz w:val="24"/>
        </w:rPr>
      </w:pPr>
      <w:r w:rsidRPr="00134BF9">
        <w:rPr>
          <w:rFonts w:ascii="Arial" w:eastAsia="Batang" w:hAnsi="Arial" w:cs="Arial"/>
          <w:b/>
          <w:bCs/>
          <w:sz w:val="24"/>
          <w:lang w:val="de-DE"/>
        </w:rPr>
        <w:t>Athens, Greece, February 27</w:t>
      </w:r>
      <w:r w:rsidRPr="004E1AE2">
        <w:rPr>
          <w:rFonts w:ascii="Arial" w:eastAsia="Batang" w:hAnsi="Arial" w:cs="Arial"/>
          <w:b/>
          <w:bCs/>
          <w:sz w:val="24"/>
          <w:vertAlign w:val="superscript"/>
          <w:lang w:val="de-DE"/>
        </w:rPr>
        <w:t>th</w:t>
      </w:r>
      <w:r w:rsidRPr="00134BF9">
        <w:rPr>
          <w:rFonts w:ascii="Arial" w:eastAsia="Batang" w:hAnsi="Arial" w:cs="Arial"/>
          <w:b/>
          <w:bCs/>
          <w:sz w:val="24"/>
          <w:lang w:val="de-DE"/>
        </w:rPr>
        <w:t xml:space="preserve"> – March 3</w:t>
      </w:r>
      <w:r w:rsidRPr="004E1AE2">
        <w:rPr>
          <w:rFonts w:ascii="Arial" w:eastAsia="Batang" w:hAnsi="Arial" w:cs="Arial"/>
          <w:b/>
          <w:bCs/>
          <w:sz w:val="24"/>
          <w:vertAlign w:val="superscript"/>
          <w:lang w:val="de-DE"/>
        </w:rPr>
        <w:t>rd</w:t>
      </w:r>
      <w:r w:rsidRPr="00134BF9">
        <w:rPr>
          <w:rFonts w:ascii="Arial" w:eastAsia="Batang" w:hAnsi="Arial" w:cs="Arial"/>
          <w:b/>
          <w:bCs/>
          <w:sz w:val="24"/>
          <w:lang w:val="de-DE"/>
        </w:rPr>
        <w:t>, 2023</w:t>
      </w:r>
    </w:p>
    <w:p w14:paraId="2DE687CA" w14:textId="77777777" w:rsidR="000B5873" w:rsidRPr="007B1209" w:rsidRDefault="000B5873" w:rsidP="005D743B">
      <w:pPr>
        <w:pStyle w:val="Header"/>
        <w:rPr>
          <w:rFonts w:eastAsia="SimSun" w:cs="Arial"/>
          <w:bCs/>
          <w:sz w:val="24"/>
          <w:lang w:eastAsia="zh-CN"/>
        </w:rPr>
      </w:pPr>
    </w:p>
    <w:p w14:paraId="0610F4C2" w14:textId="2CA27D7D"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w:t>
      </w:r>
      <w:r w:rsidR="0009416F">
        <w:rPr>
          <w:rFonts w:cs="Arial"/>
          <w:bCs/>
          <w:sz w:val="24"/>
        </w:rPr>
        <w:t>0</w:t>
      </w:r>
      <w:r w:rsidR="004C76CC">
        <w:rPr>
          <w:rFonts w:cs="Arial"/>
          <w:bCs/>
          <w:sz w:val="24"/>
        </w:rPr>
        <w:t>.</w:t>
      </w:r>
      <w:r w:rsidR="00650C36">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356FA47E"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01E37" w:rsidRPr="00101E37">
        <w:rPr>
          <w:rFonts w:cs="Arial"/>
          <w:snapToGrid w:val="0"/>
          <w:kern w:val="2"/>
          <w:sz w:val="24"/>
          <w:lang w:eastAsia="ko-KR"/>
        </w:rPr>
        <w:t>Discussion on XR capacity enhancement techniques</w:t>
      </w:r>
    </w:p>
    <w:p w14:paraId="76DEE622" w14:textId="096CA0EF"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101E37">
        <w:rPr>
          <w:rFonts w:cs="Arial"/>
          <w:snapToGrid w:val="0"/>
          <w:kern w:val="2"/>
          <w:sz w:val="24"/>
          <w:lang w:eastAsia="ko-KR"/>
        </w:rPr>
        <w:t xml:space="preserve"> </w:t>
      </w:r>
      <w:r w:rsidRPr="007B1209">
        <w:rPr>
          <w:rFonts w:cs="Arial"/>
          <w:snapToGrid w:val="0"/>
          <w:kern w:val="2"/>
          <w:sz w:val="24"/>
          <w:lang w:eastAsia="ko-KR"/>
        </w:rPr>
        <w:t xml:space="preserve">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1B39E4A2" w14:textId="4AE98A0D" w:rsidR="00B85CCE" w:rsidRPr="00B85CCE" w:rsidRDefault="00B85CCE" w:rsidP="00B85CCE">
      <w:pPr>
        <w:rPr>
          <w:rFonts w:cs="Times"/>
          <w:lang w:eastAsia="x-none"/>
        </w:rPr>
      </w:pPr>
      <w:r w:rsidRPr="00B85CCE">
        <w:rPr>
          <w:rFonts w:cs="Times"/>
          <w:lang w:eastAsia="x-none"/>
        </w:rPr>
        <w:t>In</w:t>
      </w:r>
      <w:r>
        <w:rPr>
          <w:rFonts w:cs="Times"/>
          <w:lang w:eastAsia="x-none"/>
        </w:rPr>
        <w:t xml:space="preserve"> </w:t>
      </w:r>
      <w:proofErr w:type="spellStart"/>
      <w:r>
        <w:rPr>
          <w:rFonts w:cs="Times"/>
          <w:lang w:eastAsia="x-none"/>
        </w:rPr>
        <w:t>RAN</w:t>
      </w:r>
      <w:r w:rsidR="00FA50C3">
        <w:rPr>
          <w:rFonts w:cs="Times"/>
          <w:lang w:eastAsia="x-none"/>
        </w:rPr>
        <w:t>p</w:t>
      </w:r>
      <w:proofErr w:type="spellEnd"/>
      <w:r>
        <w:rPr>
          <w:rFonts w:cs="Times"/>
          <w:lang w:eastAsia="x-none"/>
        </w:rPr>
        <w:t xml:space="preserve"> # </w:t>
      </w:r>
      <w:r w:rsidR="00FA50C3">
        <w:rPr>
          <w:rFonts w:cs="Times"/>
          <w:lang w:eastAsia="x-none"/>
        </w:rPr>
        <w:t>98</w:t>
      </w:r>
      <w:r w:rsidR="00075C34">
        <w:rPr>
          <w:rFonts w:cs="Times"/>
          <w:lang w:eastAsia="x-none"/>
        </w:rPr>
        <w:t>-e</w:t>
      </w:r>
      <w:r>
        <w:rPr>
          <w:rFonts w:cs="Times"/>
          <w:lang w:eastAsia="x-none"/>
        </w:rPr>
        <w:t xml:space="preserve">, the following </w:t>
      </w:r>
      <w:r w:rsidR="001A6156">
        <w:rPr>
          <w:rFonts w:cs="Times"/>
          <w:lang w:eastAsia="x-none"/>
        </w:rPr>
        <w:t xml:space="preserve">was agreed </w:t>
      </w:r>
      <w:r w:rsidR="00FA50C3">
        <w:rPr>
          <w:rFonts w:cs="Times"/>
          <w:lang w:eastAsia="x-none"/>
        </w:rPr>
        <w:t xml:space="preserve">as WID objectives </w:t>
      </w:r>
      <w:r w:rsidR="0044184A">
        <w:rPr>
          <w:rFonts w:cs="Times"/>
          <w:lang w:eastAsia="x-none"/>
        </w:rPr>
        <w:t xml:space="preserve">related to RAN1 </w:t>
      </w:r>
      <w:r w:rsidR="001A6156">
        <w:rPr>
          <w:rFonts w:cs="Times"/>
          <w:lang w:eastAsia="x-none"/>
        </w:rPr>
        <w:t xml:space="preserve">with regards to XR specific capacity enhancements </w:t>
      </w:r>
      <w:r w:rsidR="00FA50C3">
        <w:rPr>
          <w:rFonts w:cs="Times"/>
          <w:lang w:eastAsia="x-none"/>
        </w:rPr>
        <w:t xml:space="preserve">for Rel-18 XR enhancements </w:t>
      </w:r>
      <w:r w:rsidR="001A6156">
        <w:rPr>
          <w:rFonts w:cs="Times"/>
          <w:lang w:eastAsia="x-none"/>
        </w:rPr>
        <w:t>[</w:t>
      </w:r>
      <w:r w:rsidR="0009416F">
        <w:rPr>
          <w:rFonts w:cs="Times"/>
          <w:lang w:eastAsia="x-none"/>
        </w:rPr>
        <w:t>1</w:t>
      </w:r>
      <w:r w:rsidR="001A6156">
        <w:rPr>
          <w:rFonts w:cs="Times"/>
          <w:lang w:eastAsia="x-none"/>
        </w:rPr>
        <w:t>]</w:t>
      </w:r>
    </w:p>
    <w:p w14:paraId="32DBAB1B" w14:textId="77777777" w:rsidR="00B85CCE" w:rsidRDefault="00B85CCE" w:rsidP="00B85CCE">
      <w:pPr>
        <w:rPr>
          <w:rFonts w:cs="Times"/>
          <w:b/>
          <w:bCs/>
          <w:highlight w:val="green"/>
          <w:lang w:eastAsia="x-none"/>
        </w:rPr>
      </w:pPr>
    </w:p>
    <w:tbl>
      <w:tblPr>
        <w:tblStyle w:val="TableGrid"/>
        <w:tblW w:w="0" w:type="auto"/>
        <w:tblLook w:val="04A0" w:firstRow="1" w:lastRow="0" w:firstColumn="1" w:lastColumn="0" w:noHBand="0" w:noVBand="1"/>
      </w:tblPr>
      <w:tblGrid>
        <w:gridCol w:w="8472"/>
      </w:tblGrid>
      <w:tr w:rsidR="0009416F" w14:paraId="35964830" w14:textId="77777777" w:rsidTr="0009416F">
        <w:tc>
          <w:tcPr>
            <w:tcW w:w="8472" w:type="dxa"/>
          </w:tcPr>
          <w:p w14:paraId="6F6FA476" w14:textId="77777777" w:rsidR="0044184A" w:rsidRDefault="0044184A" w:rsidP="0044184A">
            <w:r>
              <w:t>Specify the enhancements related to capacity:</w:t>
            </w:r>
          </w:p>
          <w:p w14:paraId="290538E2" w14:textId="77777777" w:rsidR="0044184A" w:rsidRPr="00DB333D" w:rsidRDefault="0044184A" w:rsidP="0044184A">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4863ECE0" w14:textId="77777777" w:rsidR="0044184A" w:rsidRPr="00DB333D" w:rsidRDefault="0044184A" w:rsidP="0044184A">
            <w:pPr>
              <w:pStyle w:val="B2"/>
            </w:pPr>
            <w:r w:rsidRPr="00DB333D">
              <w:t>-</w:t>
            </w:r>
            <w:r w:rsidRPr="00DB333D">
              <w:tab/>
              <w:t>Dynamic indication of unused CG PUSCH occasion(s) based on UCI by the UE</w:t>
            </w:r>
            <w:r>
              <w:t xml:space="preserve"> (RAN1</w:t>
            </w:r>
            <w:proofErr w:type="gramStart"/>
            <w:r>
              <w:t>);</w:t>
            </w:r>
            <w:proofErr w:type="gramEnd"/>
          </w:p>
          <w:p w14:paraId="40D48F9D" w14:textId="77777777" w:rsidR="0009416F" w:rsidRDefault="0009416F" w:rsidP="00B85CCE">
            <w:pPr>
              <w:rPr>
                <w:rFonts w:cs="Times"/>
                <w:b/>
                <w:bCs/>
                <w:highlight w:val="green"/>
                <w:lang w:eastAsia="x-none"/>
              </w:rPr>
            </w:pPr>
          </w:p>
        </w:tc>
      </w:tr>
    </w:tbl>
    <w:p w14:paraId="508164CF" w14:textId="0F053C7C" w:rsidR="0009416F" w:rsidRDefault="0009416F" w:rsidP="00B85CCE">
      <w:pPr>
        <w:rPr>
          <w:rFonts w:cs="Times"/>
          <w:b/>
          <w:bCs/>
          <w:highlight w:val="green"/>
          <w:lang w:eastAsia="x-none"/>
        </w:rPr>
      </w:pPr>
    </w:p>
    <w:p w14:paraId="5A7C5C21" w14:textId="3C123883" w:rsidR="0072388E" w:rsidRPr="001613D9" w:rsidRDefault="0072388E" w:rsidP="00530701">
      <w:pPr>
        <w:jc w:val="both"/>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 xml:space="preserve">potential </w:t>
      </w:r>
      <w:r w:rsidR="0044184A">
        <w:rPr>
          <w:lang w:val="en-GB"/>
        </w:rPr>
        <w:t xml:space="preserve">CG </w:t>
      </w:r>
      <w:r w:rsidRPr="7B74481E">
        <w:rPr>
          <w:lang w:val="en-GB"/>
        </w:rPr>
        <w:t xml:space="preserve">enhancements </w:t>
      </w:r>
      <w:r w:rsidR="0044184A">
        <w:rPr>
          <w:lang w:val="en-GB"/>
        </w:rPr>
        <w:t xml:space="preserve">to improve </w:t>
      </w:r>
      <w:r w:rsidRPr="7B74481E">
        <w:rPr>
          <w:lang w:val="en-GB"/>
        </w:rPr>
        <w:t>XR</w:t>
      </w:r>
      <w:r w:rsidR="0044184A">
        <w:rPr>
          <w:lang w:val="en-GB"/>
        </w:rPr>
        <w:t xml:space="preserve"> capacity</w:t>
      </w:r>
      <w:r w:rsidRPr="7B74481E">
        <w:rPr>
          <w:lang w:val="en-GB"/>
        </w:rPr>
        <w:t>.</w:t>
      </w:r>
    </w:p>
    <w:p w14:paraId="725D493F" w14:textId="77777777" w:rsidR="005D743B" w:rsidRPr="00A54CE4" w:rsidRDefault="005D743B" w:rsidP="005D743B">
      <w:pPr>
        <w:jc w:val="both"/>
        <w:rPr>
          <w:szCs w:val="20"/>
        </w:rPr>
      </w:pPr>
    </w:p>
    <w:p w14:paraId="0E5C1F6B" w14:textId="6DB1FFC7" w:rsidR="00C9131E" w:rsidRPr="00BF14C4" w:rsidRDefault="008C4F2D" w:rsidP="00C9131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Discussion on CG enhancements</w:t>
      </w:r>
    </w:p>
    <w:p w14:paraId="0DCD4CAD" w14:textId="5D22915F" w:rsidR="0093762E" w:rsidRDefault="00B574BD" w:rsidP="00B574BD">
      <w:pPr>
        <w:jc w:val="both"/>
        <w:rPr>
          <w:lang w:val="en-GB"/>
        </w:rPr>
      </w:pPr>
      <w:r w:rsidRPr="00B574BD">
        <w:rPr>
          <w:lang w:val="en-GB"/>
        </w:rPr>
        <w:t>Since</w:t>
      </w:r>
      <w:r>
        <w:rPr>
          <w:lang w:val="en-GB"/>
        </w:rPr>
        <w:t xml:space="preserve"> CG resource is semi-statically configured</w:t>
      </w:r>
      <w:r w:rsidR="00541826">
        <w:rPr>
          <w:lang w:val="en-GB"/>
        </w:rPr>
        <w:t>, it cannot adapt to the varying size of UL video frame</w:t>
      </w:r>
      <w:r w:rsidR="00576F0A">
        <w:rPr>
          <w:lang w:val="en-GB"/>
        </w:rPr>
        <w:t>, which may require multiple PUSCHs,</w:t>
      </w:r>
      <w:r w:rsidR="00541826">
        <w:rPr>
          <w:lang w:val="en-GB"/>
        </w:rPr>
        <w:t xml:space="preserve"> resulting in either under or over resource provisioning.</w:t>
      </w:r>
      <w:r w:rsidR="00576F0A">
        <w:rPr>
          <w:lang w:val="en-GB"/>
        </w:rPr>
        <w:t xml:space="preserve"> </w:t>
      </w:r>
      <w:r w:rsidR="00CD2304">
        <w:rPr>
          <w:lang w:val="en-GB"/>
        </w:rPr>
        <w:t xml:space="preserve">Hence, Rel-18 is targeting to enhance CG to adapt to periodic XR UL video traffic which may require multiple PUSCHs for transmission. </w:t>
      </w:r>
      <w:r w:rsidR="00E81EF1">
        <w:rPr>
          <w:lang w:val="en-GB"/>
        </w:rPr>
        <w:t xml:space="preserve">Multiple PUSCH occasions can be configured in a CG period for a given CG configuration. To avoid potential resource wastage, UE can append an UCI to indicate to the </w:t>
      </w:r>
      <w:proofErr w:type="spellStart"/>
      <w:r w:rsidR="00E81EF1">
        <w:rPr>
          <w:lang w:val="en-GB"/>
        </w:rPr>
        <w:t>gNB</w:t>
      </w:r>
      <w:proofErr w:type="spellEnd"/>
      <w:r w:rsidR="00E81EF1">
        <w:rPr>
          <w:lang w:val="en-GB"/>
        </w:rPr>
        <w:t xml:space="preserve"> regarding the actual number of used CG PUSCH occasions. Figure 1 provides</w:t>
      </w:r>
      <w:r w:rsidR="00210C86">
        <w:rPr>
          <w:lang w:val="en-GB"/>
        </w:rPr>
        <w:t xml:space="preserve"> a </w:t>
      </w:r>
      <w:proofErr w:type="gramStart"/>
      <w:r w:rsidR="00210C86">
        <w:rPr>
          <w:lang w:val="en-GB"/>
        </w:rPr>
        <w:t>high level</w:t>
      </w:r>
      <w:proofErr w:type="gramEnd"/>
      <w:r w:rsidR="00210C86">
        <w:rPr>
          <w:lang w:val="en-GB"/>
        </w:rPr>
        <w:t xml:space="preserve"> overview of the procedure.</w:t>
      </w:r>
    </w:p>
    <w:p w14:paraId="7BA64C90" w14:textId="35D43B4E" w:rsidR="00541826" w:rsidRDefault="00541826" w:rsidP="00B574BD">
      <w:pPr>
        <w:jc w:val="both"/>
        <w:rPr>
          <w:lang w:val="en-GB"/>
        </w:rPr>
      </w:pPr>
    </w:p>
    <w:p w14:paraId="29F3F714" w14:textId="4B04CEA9" w:rsidR="00541826" w:rsidRPr="00B574BD" w:rsidRDefault="003E597F" w:rsidP="00B574BD">
      <w:pPr>
        <w:jc w:val="both"/>
        <w:rPr>
          <w:lang w:val="en-GB"/>
        </w:rPr>
      </w:pPr>
      <w:r>
        <w:rPr>
          <w:b/>
          <w:bCs/>
          <w:noProof/>
          <w:lang w:eastAsia="zh-CN"/>
        </w:rPr>
        <w:drawing>
          <wp:inline distT="0" distB="0" distL="0" distR="0" wp14:anchorId="12790303" wp14:editId="477546DB">
            <wp:extent cx="4858603" cy="17019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91332" cy="1713433"/>
                    </a:xfrm>
                    <a:prstGeom prst="rect">
                      <a:avLst/>
                    </a:prstGeom>
                    <a:noFill/>
                  </pic:spPr>
                </pic:pic>
              </a:graphicData>
            </a:graphic>
          </wp:inline>
        </w:drawing>
      </w:r>
    </w:p>
    <w:p w14:paraId="0FAF5D63" w14:textId="77777777" w:rsidR="00576F0A" w:rsidRDefault="00576F0A" w:rsidP="00576F0A">
      <w:pPr>
        <w:jc w:val="both"/>
        <w:rPr>
          <w:rFonts w:eastAsia="SimSun"/>
          <w:lang w:eastAsia="zh-CN"/>
        </w:rPr>
      </w:pPr>
      <w:r w:rsidRPr="00D247E9">
        <w:rPr>
          <w:rFonts w:eastAsia="SimSun"/>
          <w:lang w:eastAsia="zh-CN"/>
        </w:rPr>
        <w:t xml:space="preserve">Figure 1: For multiple PUSCH occasions in a CG period, UCI can be appended to the first PUSCH to indicate the actual number of used PUSCH occasions. </w:t>
      </w:r>
    </w:p>
    <w:p w14:paraId="0B3AC1BB" w14:textId="122FE047" w:rsidR="00C67D66" w:rsidRDefault="00C67D66" w:rsidP="00C67D66">
      <w:pPr>
        <w:pStyle w:val="BodyText"/>
        <w:rPr>
          <w:b/>
          <w:bCs/>
          <w:i/>
          <w:iCs/>
          <w:lang w:eastAsia="zh-CN"/>
        </w:rPr>
      </w:pPr>
    </w:p>
    <w:p w14:paraId="51BBB372" w14:textId="0A374E87" w:rsidR="00210C86" w:rsidRDefault="00D114E6" w:rsidP="00D114E6">
      <w:pPr>
        <w:jc w:val="both"/>
        <w:rPr>
          <w:lang w:val="en-GB"/>
        </w:rPr>
      </w:pPr>
      <w:r w:rsidRPr="00D114E6">
        <w:rPr>
          <w:lang w:val="en-GB"/>
        </w:rPr>
        <w:t xml:space="preserve">Rel-15 </w:t>
      </w:r>
      <w:r w:rsidR="00AF1426">
        <w:rPr>
          <w:lang w:val="en-GB"/>
        </w:rPr>
        <w:t xml:space="preserve">CG time domain procedure supports configuration of {periodicity, </w:t>
      </w:r>
      <w:proofErr w:type="spellStart"/>
      <w:r w:rsidR="00AF1426">
        <w:rPr>
          <w:lang w:val="en-GB"/>
        </w:rPr>
        <w:t>repK</w:t>
      </w:r>
      <w:proofErr w:type="spellEnd"/>
      <w:r w:rsidR="00E84CD8">
        <w:rPr>
          <w:lang w:val="en-GB"/>
        </w:rPr>
        <w:t>, SLIV, slot offset</w:t>
      </w:r>
      <w:r w:rsidR="00AF1426">
        <w:rPr>
          <w:lang w:val="en-GB"/>
        </w:rPr>
        <w:t>}</w:t>
      </w:r>
      <w:r w:rsidR="00E84CD8">
        <w:rPr>
          <w:lang w:val="en-GB"/>
        </w:rPr>
        <w:t xml:space="preserve">. </w:t>
      </w:r>
      <w:r w:rsidR="005E20F7">
        <w:rPr>
          <w:lang w:val="en-GB"/>
        </w:rPr>
        <w:t xml:space="preserve">In Rel-16 NR-U, CG was enhanced to include </w:t>
      </w:r>
      <w:r w:rsidR="008B1820" w:rsidRPr="00697EBC">
        <w:rPr>
          <w:i/>
          <w:iCs/>
          <w:lang w:val="en-GB"/>
        </w:rPr>
        <w:t>cg-</w:t>
      </w:r>
      <w:proofErr w:type="spellStart"/>
      <w:r w:rsidR="008B1820" w:rsidRPr="00697EBC">
        <w:rPr>
          <w:i/>
          <w:iCs/>
          <w:lang w:val="en-GB"/>
        </w:rPr>
        <w:t>nrofPUSCH</w:t>
      </w:r>
      <w:proofErr w:type="spellEnd"/>
      <w:r w:rsidR="008B1820" w:rsidRPr="00697EBC">
        <w:rPr>
          <w:i/>
          <w:iCs/>
          <w:lang w:val="en-GB"/>
        </w:rPr>
        <w:t>-</w:t>
      </w:r>
      <w:proofErr w:type="spellStart"/>
      <w:r w:rsidR="008B1820" w:rsidRPr="00697EBC">
        <w:rPr>
          <w:i/>
          <w:iCs/>
          <w:lang w:val="en-GB"/>
        </w:rPr>
        <w:t>InSlot</w:t>
      </w:r>
      <w:proofErr w:type="spellEnd"/>
      <w:r w:rsidR="008B1820">
        <w:rPr>
          <w:lang w:val="en-GB"/>
        </w:rPr>
        <w:t xml:space="preserve"> and </w:t>
      </w:r>
      <w:r w:rsidR="00697EBC" w:rsidRPr="00697EBC">
        <w:rPr>
          <w:i/>
          <w:iCs/>
          <w:lang w:val="en-GB"/>
        </w:rPr>
        <w:t>cg-</w:t>
      </w:r>
      <w:proofErr w:type="spellStart"/>
      <w:r w:rsidR="00697EBC" w:rsidRPr="00697EBC">
        <w:rPr>
          <w:i/>
          <w:iCs/>
          <w:lang w:val="en-GB"/>
        </w:rPr>
        <w:t>nrofSlots</w:t>
      </w:r>
      <w:proofErr w:type="spellEnd"/>
      <w:r w:rsidR="00697EBC">
        <w:rPr>
          <w:i/>
          <w:iCs/>
          <w:lang w:val="en-GB"/>
        </w:rPr>
        <w:t xml:space="preserve"> </w:t>
      </w:r>
      <w:r w:rsidR="00697EBC">
        <w:rPr>
          <w:lang w:val="en-GB"/>
        </w:rPr>
        <w:t xml:space="preserve">which indicate </w:t>
      </w:r>
      <w:r w:rsidR="002151D1">
        <w:rPr>
          <w:lang w:val="en-GB"/>
        </w:rPr>
        <w:t xml:space="preserve">number of consecutive PUSCHs in a slot and number of consecutive slots available within a CG period. </w:t>
      </w:r>
      <w:r w:rsidR="003A039F">
        <w:rPr>
          <w:lang w:val="en-GB"/>
        </w:rPr>
        <w:t>From our point of view, using these parameters may be restrictive for indicating number of PUSCHs in a</w:t>
      </w:r>
      <w:r w:rsidR="00931589">
        <w:rPr>
          <w:lang w:val="en-GB"/>
        </w:rPr>
        <w:t xml:space="preserve"> CG period which may span more than a slot and gap between different PUSCH occasions may or may not be contiguous. To this end, we think at least for Type 1 CG transmission, </w:t>
      </w:r>
      <w:r w:rsidR="008904AB">
        <w:rPr>
          <w:lang w:val="en-GB"/>
        </w:rPr>
        <w:t xml:space="preserve">a new higher layer parameter, such </w:t>
      </w:r>
      <w:proofErr w:type="gramStart"/>
      <w:r w:rsidR="008904AB">
        <w:rPr>
          <w:lang w:val="en-GB"/>
        </w:rPr>
        <w:t xml:space="preserve">as </w:t>
      </w:r>
      <w:r w:rsidR="003A039F">
        <w:rPr>
          <w:lang w:val="en-GB"/>
        </w:rPr>
        <w:t xml:space="preserve"> </w:t>
      </w:r>
      <w:r w:rsidR="008904AB" w:rsidRPr="00697EBC">
        <w:rPr>
          <w:i/>
          <w:iCs/>
          <w:lang w:val="en-GB"/>
        </w:rPr>
        <w:t>cg</w:t>
      </w:r>
      <w:proofErr w:type="gramEnd"/>
      <w:r w:rsidR="008904AB" w:rsidRPr="00697EBC">
        <w:rPr>
          <w:i/>
          <w:iCs/>
          <w:lang w:val="en-GB"/>
        </w:rPr>
        <w:t>-nrofPUSCH</w:t>
      </w:r>
      <w:r w:rsidR="008904AB">
        <w:rPr>
          <w:i/>
          <w:iCs/>
          <w:lang w:val="en-GB"/>
        </w:rPr>
        <w:t>-r18</w:t>
      </w:r>
      <w:r w:rsidR="00272610">
        <w:rPr>
          <w:i/>
          <w:iCs/>
          <w:lang w:val="en-GB"/>
        </w:rPr>
        <w:t xml:space="preserve"> </w:t>
      </w:r>
      <w:r w:rsidR="00272610">
        <w:rPr>
          <w:lang w:val="en-GB"/>
        </w:rPr>
        <w:t xml:space="preserve">may be configured to indicate multiple PUSCH occasions in a CG period. </w:t>
      </w:r>
      <w:r w:rsidR="004B6E1B">
        <w:rPr>
          <w:lang w:val="en-GB"/>
        </w:rPr>
        <w:t>Additional para</w:t>
      </w:r>
      <w:r w:rsidR="0016206C">
        <w:rPr>
          <w:lang w:val="en-GB"/>
        </w:rPr>
        <w:t xml:space="preserve">meter </w:t>
      </w:r>
      <w:r w:rsidR="0016206C" w:rsidRPr="00697EBC">
        <w:rPr>
          <w:i/>
          <w:iCs/>
          <w:lang w:val="en-GB"/>
        </w:rPr>
        <w:t>cg-PUSCH</w:t>
      </w:r>
      <w:r w:rsidR="0016206C">
        <w:rPr>
          <w:i/>
          <w:iCs/>
          <w:lang w:val="en-GB"/>
        </w:rPr>
        <w:t xml:space="preserve">-gap </w:t>
      </w:r>
      <w:r w:rsidR="0016206C">
        <w:rPr>
          <w:lang w:val="en-GB"/>
        </w:rPr>
        <w:t xml:space="preserve">may be configured to indicate any offset or gap in </w:t>
      </w:r>
      <w:r w:rsidR="00344A90">
        <w:rPr>
          <w:lang w:val="en-GB"/>
        </w:rPr>
        <w:t xml:space="preserve">symbols or slots between successive PUSCH occasions. If not configured, then it implies PUSCH occasions </w:t>
      </w:r>
      <w:proofErr w:type="gramStart"/>
      <w:r w:rsidR="00344A90">
        <w:rPr>
          <w:lang w:val="en-GB"/>
        </w:rPr>
        <w:t>are located in</w:t>
      </w:r>
      <w:proofErr w:type="gramEnd"/>
      <w:r w:rsidR="00344A90">
        <w:rPr>
          <w:lang w:val="en-GB"/>
        </w:rPr>
        <w:t xml:space="preserve"> a contiguous manner</w:t>
      </w:r>
      <w:r w:rsidR="00BC0FF2">
        <w:rPr>
          <w:lang w:val="en-GB"/>
        </w:rPr>
        <w:t>, either in symbols or slots.</w:t>
      </w:r>
      <w:r w:rsidR="00D9035A">
        <w:rPr>
          <w:lang w:val="en-GB"/>
        </w:rPr>
        <w:t xml:space="preserve"> If the occasions are in consecutive slots</w:t>
      </w:r>
      <w:r w:rsidR="009F6EF5">
        <w:rPr>
          <w:lang w:val="en-GB"/>
        </w:rPr>
        <w:t xml:space="preserve">, then same SLIV could apply. Otherwise, at least all PUSCH occasions have same number of symbols. </w:t>
      </w:r>
    </w:p>
    <w:p w14:paraId="58265ECC" w14:textId="530FACEC" w:rsidR="00BC0FF2" w:rsidRDefault="00BC0FF2" w:rsidP="00D114E6">
      <w:pPr>
        <w:jc w:val="both"/>
        <w:rPr>
          <w:lang w:val="en-GB"/>
        </w:rPr>
      </w:pPr>
    </w:p>
    <w:p w14:paraId="1B69BA65" w14:textId="2B3C06B8" w:rsidR="00BC0FF2" w:rsidRPr="009F6EF5" w:rsidRDefault="00BC0FF2" w:rsidP="00D114E6">
      <w:pPr>
        <w:jc w:val="both"/>
        <w:rPr>
          <w:b/>
          <w:bCs/>
          <w:lang w:val="en-GB"/>
        </w:rPr>
      </w:pPr>
      <w:r w:rsidRPr="009F6EF5">
        <w:rPr>
          <w:b/>
          <w:bCs/>
          <w:lang w:val="en-GB"/>
        </w:rPr>
        <w:lastRenderedPageBreak/>
        <w:t xml:space="preserve">Proposal 1: For Type 1 CG transmission, </w:t>
      </w:r>
      <w:r w:rsidR="000C1BC9">
        <w:rPr>
          <w:b/>
          <w:bCs/>
          <w:lang w:val="en-GB"/>
        </w:rPr>
        <w:t>at least support</w:t>
      </w:r>
      <w:r w:rsidRPr="009F6EF5">
        <w:rPr>
          <w:b/>
          <w:bCs/>
          <w:lang w:val="en-GB"/>
        </w:rPr>
        <w:t xml:space="preserve"> introducing a higher layer parameter</w:t>
      </w:r>
      <w:r w:rsidR="004624D3" w:rsidRPr="009F6EF5">
        <w:rPr>
          <w:b/>
          <w:bCs/>
          <w:lang w:val="en-GB"/>
        </w:rPr>
        <w:t xml:space="preserve"> in the CG configuration to indicate number of PUSCH occasions in a CG period.</w:t>
      </w:r>
    </w:p>
    <w:p w14:paraId="23AD4C67" w14:textId="77777777" w:rsidR="002E328B" w:rsidRPr="009F6EF5" w:rsidRDefault="002E328B" w:rsidP="002E328B">
      <w:pPr>
        <w:pStyle w:val="ListParagraph"/>
        <w:numPr>
          <w:ilvl w:val="0"/>
          <w:numId w:val="23"/>
        </w:numPr>
        <w:jc w:val="both"/>
        <w:rPr>
          <w:b/>
          <w:bCs/>
          <w:lang w:val="en-GB"/>
        </w:rPr>
      </w:pPr>
      <w:r w:rsidRPr="009F6EF5">
        <w:rPr>
          <w:b/>
          <w:bCs/>
          <w:lang w:val="en-GB"/>
        </w:rPr>
        <w:t>All PUSCH occasions have same duration in number of symbols</w:t>
      </w:r>
      <w:r>
        <w:rPr>
          <w:b/>
          <w:bCs/>
          <w:lang w:val="en-GB"/>
        </w:rPr>
        <w:t>, same MCS, and frequency allocation</w:t>
      </w:r>
    </w:p>
    <w:p w14:paraId="4E50A090" w14:textId="64E15AAA" w:rsidR="00D9035A" w:rsidRPr="009F6EF5" w:rsidRDefault="00D9035A" w:rsidP="00D9035A">
      <w:pPr>
        <w:pStyle w:val="ListParagraph"/>
        <w:numPr>
          <w:ilvl w:val="0"/>
          <w:numId w:val="23"/>
        </w:numPr>
        <w:jc w:val="both"/>
        <w:rPr>
          <w:b/>
          <w:bCs/>
          <w:lang w:val="en-GB"/>
        </w:rPr>
      </w:pPr>
      <w:r w:rsidRPr="009F6EF5">
        <w:rPr>
          <w:b/>
          <w:bCs/>
          <w:lang w:val="en-GB"/>
        </w:rPr>
        <w:t>FFS: Whether PUSCH</w:t>
      </w:r>
      <w:r w:rsidR="00EC7790" w:rsidRPr="009F6EF5">
        <w:rPr>
          <w:b/>
          <w:bCs/>
          <w:lang w:val="en-GB"/>
        </w:rPr>
        <w:t xml:space="preserve"> occasions are contiguous or not</w:t>
      </w:r>
    </w:p>
    <w:p w14:paraId="34602272" w14:textId="3C71DFA7" w:rsidR="004518F7" w:rsidRDefault="004518F7" w:rsidP="004518F7">
      <w:pPr>
        <w:jc w:val="both"/>
        <w:rPr>
          <w:lang w:val="en-GB"/>
        </w:rPr>
      </w:pPr>
    </w:p>
    <w:p w14:paraId="779DE959" w14:textId="76BF142A" w:rsidR="004518F7" w:rsidRDefault="00E409A9" w:rsidP="004518F7">
      <w:pPr>
        <w:jc w:val="both"/>
        <w:rPr>
          <w:lang w:val="en-GB"/>
        </w:rPr>
      </w:pPr>
      <w:r>
        <w:rPr>
          <w:lang w:val="en-GB"/>
        </w:rPr>
        <w:t xml:space="preserve">For Type 2 CG </w:t>
      </w:r>
      <w:r w:rsidR="00EC115C">
        <w:rPr>
          <w:lang w:val="en-GB"/>
        </w:rPr>
        <w:t xml:space="preserve">PUSCH transmission, </w:t>
      </w:r>
      <w:r w:rsidR="00CC3995">
        <w:rPr>
          <w:lang w:val="en-GB"/>
        </w:rPr>
        <w:t xml:space="preserve">Rel-17 FR2-2 multiple PUSCH scheduling solution can be leveraged, i.e., </w:t>
      </w:r>
      <w:r w:rsidR="008244A1" w:rsidRPr="008244A1">
        <w:rPr>
          <w:lang w:val="en-GB"/>
        </w:rPr>
        <w:t>a row of the time domain resource allocation (TDRA) table can indicate (indication is included in the activation DCI) resource allocation for different PUSCHs in a CG period and number of PUSCHs may not need to be explicitly indicated. UE may retrieve number of PUSCHs and corresponding time domain resource allocation from the {SLIV, mapping type, scheduling offset K2} configuration.</w:t>
      </w:r>
      <w:r w:rsidR="00161953">
        <w:rPr>
          <w:lang w:val="en-GB"/>
        </w:rPr>
        <w:t xml:space="preserve"> In other words, multiple SLIVs can be indicated by a row of TDRA table</w:t>
      </w:r>
    </w:p>
    <w:p w14:paraId="1B759049" w14:textId="082D1245" w:rsidR="00931969" w:rsidRPr="003E1A2E" w:rsidRDefault="00931969" w:rsidP="004518F7">
      <w:pPr>
        <w:jc w:val="both"/>
        <w:rPr>
          <w:b/>
          <w:bCs/>
          <w:lang w:val="en-GB"/>
        </w:rPr>
      </w:pPr>
    </w:p>
    <w:p w14:paraId="44229B10" w14:textId="0F4AD8AD" w:rsidR="00931969" w:rsidRDefault="00931969" w:rsidP="004518F7">
      <w:pPr>
        <w:jc w:val="both"/>
        <w:rPr>
          <w:b/>
          <w:bCs/>
          <w:lang w:val="en-GB"/>
        </w:rPr>
      </w:pPr>
      <w:r w:rsidRPr="003E1A2E">
        <w:rPr>
          <w:b/>
          <w:bCs/>
          <w:lang w:val="en-GB"/>
        </w:rPr>
        <w:t xml:space="preserve">Proposal 2: For Type 2 CG transmission, leverage Rel-17 FR2-2 multiple PUSCH scheduling solution to indicate </w:t>
      </w:r>
      <w:r w:rsidR="003E1A2E" w:rsidRPr="003E1A2E">
        <w:rPr>
          <w:b/>
          <w:bCs/>
          <w:lang w:val="en-GB"/>
        </w:rPr>
        <w:t>TDRA for the multiple PUSCHs in a CG period via the activation DCI.</w:t>
      </w:r>
    </w:p>
    <w:p w14:paraId="4567310D" w14:textId="6CF9F022" w:rsidR="003E1A2E" w:rsidRDefault="003E1A2E" w:rsidP="004518F7">
      <w:pPr>
        <w:jc w:val="both"/>
        <w:rPr>
          <w:b/>
          <w:bCs/>
          <w:lang w:val="en-GB"/>
        </w:rPr>
      </w:pPr>
    </w:p>
    <w:p w14:paraId="4B7E2F3A" w14:textId="3F531DA0" w:rsidR="003E1A2E" w:rsidRDefault="004F72F3" w:rsidP="004518F7">
      <w:pPr>
        <w:jc w:val="both"/>
        <w:rPr>
          <w:lang w:val="en-GB"/>
        </w:rPr>
      </w:pPr>
      <w:r w:rsidRPr="004F72F3">
        <w:rPr>
          <w:lang w:val="en-GB"/>
        </w:rPr>
        <w:t xml:space="preserve">On the other hand, </w:t>
      </w:r>
      <w:r w:rsidR="00FF6ACA">
        <w:rPr>
          <w:lang w:val="en-GB"/>
        </w:rPr>
        <w:t xml:space="preserve">UCI can be appended to the first PUSCH of the configured or indicated </w:t>
      </w:r>
      <w:r w:rsidR="00FF6ACA" w:rsidRPr="004C7EF7">
        <w:rPr>
          <w:i/>
          <w:iCs/>
          <w:lang w:val="en-GB"/>
        </w:rPr>
        <w:t>I</w:t>
      </w:r>
      <w:r w:rsidR="00FF6ACA">
        <w:rPr>
          <w:lang w:val="en-GB"/>
        </w:rPr>
        <w:t xml:space="preserve"> PUSCH occasions. </w:t>
      </w:r>
      <w:r w:rsidR="002C7540" w:rsidRPr="002C7540">
        <w:rPr>
          <w:lang w:val="en-GB"/>
        </w:rPr>
        <w:t xml:space="preserve">UCI may include </w:t>
      </w:r>
      <m:oMath>
        <m:d>
          <m:dPr>
            <m:begChr m:val="⌈"/>
            <m:endChr m:val="⌉"/>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log</m:t>
                </m:r>
              </m:e>
              <m:sub>
                <m:r>
                  <m:rPr>
                    <m:sty m:val="p"/>
                  </m:rPr>
                  <w:rPr>
                    <w:rFonts w:ascii="Cambria Math" w:hAnsi="Cambria Math"/>
                    <w:lang w:val="en-GB"/>
                  </w:rPr>
                  <m:t xml:space="preserve">2 </m:t>
                </m:r>
              </m:sub>
            </m:sSub>
            <m:r>
              <w:rPr>
                <w:rFonts w:ascii="Cambria Math" w:hAnsi="Cambria Math"/>
                <w:lang w:val="en-GB"/>
              </w:rPr>
              <m:t>I</m:t>
            </m:r>
          </m:e>
        </m:d>
      </m:oMath>
      <w:r w:rsidR="002C7540" w:rsidRPr="002C7540">
        <w:rPr>
          <w:lang w:val="en-GB"/>
        </w:rPr>
        <w:t xml:space="preserve"> bits in a field</w:t>
      </w:r>
      <w:r w:rsidR="00604FCB">
        <w:rPr>
          <w:lang w:val="en-GB"/>
        </w:rPr>
        <w:t xml:space="preserve">, which is used to indicate the number of unused PUSCH occasions. </w:t>
      </w:r>
      <w:r w:rsidR="00DA0599">
        <w:rPr>
          <w:lang w:val="en-GB"/>
        </w:rPr>
        <w:t xml:space="preserve">Appending UCI to the PUSCH </w:t>
      </w:r>
      <w:r w:rsidR="001D1B97">
        <w:rPr>
          <w:lang w:val="en-GB"/>
        </w:rPr>
        <w:t xml:space="preserve">to indicate number of used occasions </w:t>
      </w:r>
      <w:r w:rsidR="00DA0599">
        <w:rPr>
          <w:lang w:val="en-GB"/>
        </w:rPr>
        <w:t xml:space="preserve">may not be applicable by default and should be configurable. Hence, </w:t>
      </w:r>
      <w:r w:rsidR="00C86141" w:rsidRPr="00C86141">
        <w:rPr>
          <w:lang w:val="en-GB"/>
        </w:rPr>
        <w:t>a higher layer parameter configured by RRC may be provided to indicate whether to include th</w:t>
      </w:r>
      <w:r w:rsidR="00C86141">
        <w:rPr>
          <w:lang w:val="en-GB"/>
        </w:rPr>
        <w:t>is</w:t>
      </w:r>
      <w:r w:rsidR="00C86141" w:rsidRPr="00C86141">
        <w:rPr>
          <w:lang w:val="en-GB"/>
        </w:rPr>
        <w:t xml:space="preserve"> UCI in CG PUSCH.</w:t>
      </w:r>
      <w:r w:rsidR="00C86141">
        <w:rPr>
          <w:lang w:val="en-GB"/>
        </w:rPr>
        <w:t xml:space="preserve"> </w:t>
      </w:r>
      <w:r w:rsidR="001C1F5B">
        <w:rPr>
          <w:lang w:val="en-GB"/>
        </w:rPr>
        <w:t>If first CG PUSCH occasion is skipped, then second</w:t>
      </w:r>
      <w:r w:rsidR="00D01FCD">
        <w:rPr>
          <w:lang w:val="en-GB"/>
        </w:rPr>
        <w:t xml:space="preserve"> CG PUSCH occasion may include the UCI. </w:t>
      </w:r>
      <w:r w:rsidR="00C86141">
        <w:rPr>
          <w:lang w:val="en-GB"/>
        </w:rPr>
        <w:t>The UCI is separately encoded and multiplexed to the CG PUSCH</w:t>
      </w:r>
      <w:r w:rsidR="00434842">
        <w:rPr>
          <w:lang w:val="en-GB"/>
        </w:rPr>
        <w:t>. Since CG-UCI is mainly used for CG transmission</w:t>
      </w:r>
      <w:r w:rsidR="00E62EA3">
        <w:rPr>
          <w:lang w:val="en-GB"/>
        </w:rPr>
        <w:t xml:space="preserve"> in unlicensed band and the information carried there are not needed in licensed band, we propose to use a new UCI to carry the information. Encoding</w:t>
      </w:r>
      <w:r w:rsidR="00E713A9">
        <w:rPr>
          <w:lang w:val="en-GB"/>
        </w:rPr>
        <w:t>, RE mapping may follow legacy procedure.</w:t>
      </w:r>
      <w:r w:rsidR="006146C8">
        <w:rPr>
          <w:lang w:val="en-GB"/>
        </w:rPr>
        <w:t xml:space="preserve"> </w:t>
      </w:r>
      <w:r w:rsidR="007600EE">
        <w:rPr>
          <w:lang w:val="en-GB"/>
        </w:rPr>
        <w:t xml:space="preserve">Further discussion is needed regarding the multiplexing order when HARQ-ACK, CSI-part1, or CSI-part2 are present. </w:t>
      </w:r>
      <w:r w:rsidR="00704918">
        <w:rPr>
          <w:lang w:val="en-GB"/>
        </w:rPr>
        <w:t xml:space="preserve">From our view, new UCI and HARQ-ACK may share same beta offset </w:t>
      </w:r>
      <w:r w:rsidR="008E3A10">
        <w:rPr>
          <w:lang w:val="en-GB"/>
        </w:rPr>
        <w:t>if there are of same</w:t>
      </w:r>
      <w:r w:rsidR="00704918">
        <w:rPr>
          <w:lang w:val="en-GB"/>
        </w:rPr>
        <w:t xml:space="preserve"> priority</w:t>
      </w:r>
      <w:r w:rsidR="009C04C9">
        <w:rPr>
          <w:lang w:val="en-GB"/>
        </w:rPr>
        <w:t xml:space="preserve"> and can be jointly encoded. </w:t>
      </w:r>
    </w:p>
    <w:p w14:paraId="513EE818" w14:textId="755AC472" w:rsidR="007C56C6" w:rsidRDefault="007C56C6" w:rsidP="004518F7">
      <w:pPr>
        <w:jc w:val="both"/>
        <w:rPr>
          <w:lang w:val="en-GB"/>
        </w:rPr>
      </w:pPr>
    </w:p>
    <w:p w14:paraId="7F6A2803" w14:textId="268DF274" w:rsidR="007C56C6" w:rsidRDefault="007C56C6" w:rsidP="004518F7">
      <w:pPr>
        <w:jc w:val="both"/>
        <w:rPr>
          <w:lang w:val="en-GB"/>
        </w:rPr>
      </w:pPr>
    </w:p>
    <w:p w14:paraId="1A1571E8" w14:textId="0DCB62E7" w:rsidR="003B602C" w:rsidRPr="001E44E5" w:rsidRDefault="007C56C6" w:rsidP="004518F7">
      <w:pPr>
        <w:jc w:val="both"/>
        <w:rPr>
          <w:b/>
          <w:bCs/>
          <w:lang w:val="en-GB"/>
        </w:rPr>
      </w:pPr>
      <w:r w:rsidRPr="001E44E5">
        <w:rPr>
          <w:b/>
          <w:bCs/>
          <w:lang w:val="en-GB"/>
        </w:rPr>
        <w:t xml:space="preserve">Proposal 3: Introduce a new UCI to indicate </w:t>
      </w:r>
      <w:r w:rsidR="00835976">
        <w:rPr>
          <w:b/>
          <w:bCs/>
          <w:lang w:val="en-GB"/>
        </w:rPr>
        <w:t xml:space="preserve">the </w:t>
      </w:r>
      <w:r w:rsidRPr="001E44E5">
        <w:rPr>
          <w:b/>
          <w:bCs/>
          <w:lang w:val="en-GB"/>
        </w:rPr>
        <w:t>number of unused PUSCH occasions.</w:t>
      </w:r>
    </w:p>
    <w:p w14:paraId="76CA6BD1" w14:textId="7B2262EA" w:rsidR="00F47021" w:rsidRDefault="00F47021" w:rsidP="00F47021">
      <w:pPr>
        <w:pStyle w:val="ListParagraph"/>
        <w:numPr>
          <w:ilvl w:val="0"/>
          <w:numId w:val="24"/>
        </w:numPr>
        <w:jc w:val="both"/>
        <w:rPr>
          <w:b/>
          <w:bCs/>
          <w:lang w:val="en-GB"/>
        </w:rPr>
      </w:pPr>
      <w:r w:rsidRPr="001E44E5">
        <w:rPr>
          <w:b/>
          <w:bCs/>
          <w:lang w:val="en-GB"/>
        </w:rPr>
        <w:t>The new UCI is at least appended to the first CG PUSCH</w:t>
      </w:r>
      <w:r w:rsidR="00D01FCD">
        <w:rPr>
          <w:b/>
          <w:bCs/>
          <w:lang w:val="en-GB"/>
        </w:rPr>
        <w:t>, if it is not skipped.</w:t>
      </w:r>
    </w:p>
    <w:p w14:paraId="3DA1E2EC" w14:textId="38DC70D5" w:rsidR="005647C2" w:rsidRPr="001E44E5" w:rsidRDefault="005647C2" w:rsidP="00F47021">
      <w:pPr>
        <w:pStyle w:val="ListParagraph"/>
        <w:numPr>
          <w:ilvl w:val="0"/>
          <w:numId w:val="24"/>
        </w:numPr>
        <w:jc w:val="both"/>
        <w:rPr>
          <w:b/>
          <w:bCs/>
          <w:lang w:val="en-GB"/>
        </w:rPr>
      </w:pPr>
      <w:r w:rsidRPr="001E44E5">
        <w:rPr>
          <w:b/>
          <w:bCs/>
          <w:lang w:val="en-GB"/>
        </w:rPr>
        <w:t xml:space="preserve">Whether to multiplex </w:t>
      </w:r>
      <w:r w:rsidR="004751CC" w:rsidRPr="001E44E5">
        <w:rPr>
          <w:b/>
          <w:bCs/>
          <w:lang w:val="en-GB"/>
        </w:rPr>
        <w:t xml:space="preserve">the </w:t>
      </w:r>
      <w:r w:rsidRPr="001E44E5">
        <w:rPr>
          <w:b/>
          <w:bCs/>
          <w:lang w:val="en-GB"/>
        </w:rPr>
        <w:t>new UCI to CG PUSCH should be configurable</w:t>
      </w:r>
    </w:p>
    <w:p w14:paraId="7BE16D33" w14:textId="6A39FCEB" w:rsidR="004751CC" w:rsidRPr="001E44E5" w:rsidRDefault="004751CC" w:rsidP="00F47021">
      <w:pPr>
        <w:pStyle w:val="ListParagraph"/>
        <w:numPr>
          <w:ilvl w:val="0"/>
          <w:numId w:val="24"/>
        </w:numPr>
        <w:jc w:val="both"/>
        <w:rPr>
          <w:b/>
          <w:bCs/>
          <w:lang w:val="en-GB"/>
        </w:rPr>
      </w:pPr>
      <w:r w:rsidRPr="001E44E5">
        <w:rPr>
          <w:b/>
          <w:bCs/>
          <w:lang w:val="en-GB"/>
        </w:rPr>
        <w:t>FFS: Multiplexing order</w:t>
      </w:r>
      <w:r w:rsidR="00354A04" w:rsidRPr="001E44E5">
        <w:rPr>
          <w:b/>
          <w:bCs/>
          <w:lang w:val="en-GB"/>
        </w:rPr>
        <w:t xml:space="preserve"> of </w:t>
      </w:r>
      <w:r w:rsidR="004B77D6">
        <w:rPr>
          <w:b/>
          <w:bCs/>
          <w:lang w:val="en-GB"/>
        </w:rPr>
        <w:t xml:space="preserve">the new </w:t>
      </w:r>
      <w:r w:rsidR="00354A04" w:rsidRPr="001E44E5">
        <w:rPr>
          <w:b/>
          <w:bCs/>
          <w:lang w:val="en-GB"/>
        </w:rPr>
        <w:t>UCI</w:t>
      </w:r>
      <w:r w:rsidR="004B77D6">
        <w:rPr>
          <w:b/>
          <w:bCs/>
          <w:lang w:val="en-GB"/>
        </w:rPr>
        <w:t xml:space="preserve"> among other UCIs</w:t>
      </w:r>
      <w:r w:rsidR="00354A04" w:rsidRPr="001E44E5">
        <w:rPr>
          <w:b/>
          <w:bCs/>
          <w:lang w:val="en-GB"/>
        </w:rPr>
        <w:t xml:space="preserve"> in the CG PUSCH</w:t>
      </w:r>
    </w:p>
    <w:p w14:paraId="72C45A2D" w14:textId="71C46A67" w:rsidR="00E713A9" w:rsidRDefault="00E713A9" w:rsidP="004518F7">
      <w:pPr>
        <w:jc w:val="both"/>
        <w:rPr>
          <w:lang w:val="en-GB"/>
        </w:rPr>
      </w:pPr>
    </w:p>
    <w:p w14:paraId="1732ED94" w14:textId="77777777" w:rsidR="00E713A9" w:rsidRPr="004F72F3" w:rsidRDefault="00E713A9" w:rsidP="004518F7">
      <w:pPr>
        <w:jc w:val="both"/>
        <w:rPr>
          <w:lang w:val="en-GB"/>
        </w:rPr>
      </w:pPr>
    </w:p>
    <w:p w14:paraId="66D85DF4" w14:textId="525B80B7" w:rsidR="005D743B" w:rsidRPr="0002333B" w:rsidRDefault="00672D3D"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3</w:t>
      </w:r>
      <w:r w:rsidR="005D743B">
        <w:rPr>
          <w:rFonts w:ascii="Arial" w:eastAsia="SimSun" w:hAnsi="Arial"/>
          <w:sz w:val="36"/>
          <w:szCs w:val="20"/>
          <w:lang w:eastAsia="zh-CN"/>
        </w:rPr>
        <w:t>. Conclusions</w:t>
      </w:r>
    </w:p>
    <w:p w14:paraId="29D2BD1D" w14:textId="44DA33C4"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A7221E">
        <w:rPr>
          <w:lang w:eastAsia="zh-CN"/>
        </w:rPr>
        <w:t xml:space="preserve">NR </w:t>
      </w:r>
      <w:r w:rsidR="0088716D">
        <w:rPr>
          <w:lang w:eastAsia="zh-CN"/>
        </w:rPr>
        <w:t xml:space="preserve">enhancement for XR capacity.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6DDB9864" w14:textId="0864BF3C" w:rsidR="00053191" w:rsidRPr="009F6EF5" w:rsidRDefault="00053191" w:rsidP="00053191">
      <w:pPr>
        <w:jc w:val="both"/>
        <w:rPr>
          <w:b/>
          <w:bCs/>
          <w:lang w:val="en-GB"/>
        </w:rPr>
      </w:pPr>
      <w:r w:rsidRPr="009F6EF5">
        <w:rPr>
          <w:b/>
          <w:bCs/>
          <w:lang w:val="en-GB"/>
        </w:rPr>
        <w:t xml:space="preserve">Proposal 1: For Type 1 CG transmission, </w:t>
      </w:r>
      <w:r w:rsidR="000C1BC9">
        <w:rPr>
          <w:b/>
          <w:bCs/>
          <w:lang w:val="en-GB"/>
        </w:rPr>
        <w:t xml:space="preserve">at least </w:t>
      </w:r>
      <w:r w:rsidR="009D50B9">
        <w:rPr>
          <w:b/>
          <w:bCs/>
          <w:lang w:val="en-GB"/>
        </w:rPr>
        <w:t>support</w:t>
      </w:r>
      <w:r w:rsidRPr="009F6EF5">
        <w:rPr>
          <w:b/>
          <w:bCs/>
          <w:lang w:val="en-GB"/>
        </w:rPr>
        <w:t xml:space="preserve"> introducing a higher layer parameter in the CG configuration to indicate number of PUSCH occasions in a CG period.</w:t>
      </w:r>
    </w:p>
    <w:p w14:paraId="1C7223AD" w14:textId="4269D036" w:rsidR="00053191" w:rsidRPr="009F6EF5" w:rsidRDefault="00053191" w:rsidP="00053191">
      <w:pPr>
        <w:pStyle w:val="ListParagraph"/>
        <w:numPr>
          <w:ilvl w:val="0"/>
          <w:numId w:val="23"/>
        </w:numPr>
        <w:jc w:val="both"/>
        <w:rPr>
          <w:b/>
          <w:bCs/>
          <w:lang w:val="en-GB"/>
        </w:rPr>
      </w:pPr>
      <w:r w:rsidRPr="009F6EF5">
        <w:rPr>
          <w:b/>
          <w:bCs/>
          <w:lang w:val="en-GB"/>
        </w:rPr>
        <w:t>All PUSCH occasions have same duration in number of symbols</w:t>
      </w:r>
      <w:r w:rsidR="009D50B9">
        <w:rPr>
          <w:b/>
          <w:bCs/>
          <w:lang w:val="en-GB"/>
        </w:rPr>
        <w:t xml:space="preserve">, same </w:t>
      </w:r>
      <w:r w:rsidR="002E328B">
        <w:rPr>
          <w:b/>
          <w:bCs/>
          <w:lang w:val="en-GB"/>
        </w:rPr>
        <w:t xml:space="preserve">MCS, and </w:t>
      </w:r>
      <w:r w:rsidR="009D50B9">
        <w:rPr>
          <w:b/>
          <w:bCs/>
          <w:lang w:val="en-GB"/>
        </w:rPr>
        <w:t>frequency allocation</w:t>
      </w:r>
    </w:p>
    <w:p w14:paraId="61CF5453" w14:textId="77777777" w:rsidR="00053191" w:rsidRPr="009F6EF5" w:rsidRDefault="00053191" w:rsidP="00053191">
      <w:pPr>
        <w:pStyle w:val="ListParagraph"/>
        <w:numPr>
          <w:ilvl w:val="0"/>
          <w:numId w:val="23"/>
        </w:numPr>
        <w:jc w:val="both"/>
        <w:rPr>
          <w:b/>
          <w:bCs/>
          <w:lang w:val="en-GB"/>
        </w:rPr>
      </w:pPr>
      <w:r w:rsidRPr="009F6EF5">
        <w:rPr>
          <w:b/>
          <w:bCs/>
          <w:lang w:val="en-GB"/>
        </w:rPr>
        <w:t>FFS: Whether PUSCH occasions are contiguous or not</w:t>
      </w:r>
    </w:p>
    <w:p w14:paraId="70491B80" w14:textId="4004D86A" w:rsidR="0030481C" w:rsidRDefault="0030481C" w:rsidP="001A36A4">
      <w:pPr>
        <w:pStyle w:val="BodyText"/>
        <w:rPr>
          <w:lang w:eastAsia="zh-CN"/>
        </w:rPr>
      </w:pPr>
    </w:p>
    <w:p w14:paraId="76E6F92B" w14:textId="77777777" w:rsidR="00053191" w:rsidRDefault="00053191" w:rsidP="00053191">
      <w:pPr>
        <w:jc w:val="both"/>
        <w:rPr>
          <w:b/>
          <w:bCs/>
          <w:lang w:val="en-GB"/>
        </w:rPr>
      </w:pPr>
      <w:r w:rsidRPr="003E1A2E">
        <w:rPr>
          <w:b/>
          <w:bCs/>
          <w:lang w:val="en-GB"/>
        </w:rPr>
        <w:t>Proposal 2: For Type 2 CG transmission, leverage Rel-17 FR2-2 multiple PUSCH scheduling solution to indicate TDRA for the multiple PUSCHs in a CG period via the activation DCI.</w:t>
      </w:r>
    </w:p>
    <w:p w14:paraId="14EF401D" w14:textId="57957665" w:rsidR="00053191" w:rsidRDefault="00053191" w:rsidP="001A36A4">
      <w:pPr>
        <w:pStyle w:val="BodyText"/>
        <w:rPr>
          <w:lang w:eastAsia="zh-CN"/>
        </w:rPr>
      </w:pPr>
    </w:p>
    <w:p w14:paraId="7417EC17" w14:textId="77777777" w:rsidR="00053191" w:rsidRPr="001E44E5" w:rsidRDefault="00053191" w:rsidP="00053191">
      <w:pPr>
        <w:jc w:val="both"/>
        <w:rPr>
          <w:b/>
          <w:bCs/>
          <w:lang w:val="en-GB"/>
        </w:rPr>
      </w:pPr>
      <w:r w:rsidRPr="001E44E5">
        <w:rPr>
          <w:b/>
          <w:bCs/>
          <w:lang w:val="en-GB"/>
        </w:rPr>
        <w:t xml:space="preserve">Proposal 3: Introduce a new UCI to indicate </w:t>
      </w:r>
      <w:r>
        <w:rPr>
          <w:b/>
          <w:bCs/>
          <w:lang w:val="en-GB"/>
        </w:rPr>
        <w:t xml:space="preserve">the </w:t>
      </w:r>
      <w:r w:rsidRPr="001E44E5">
        <w:rPr>
          <w:b/>
          <w:bCs/>
          <w:lang w:val="en-GB"/>
        </w:rPr>
        <w:t>number of unused PUSCH occasions.</w:t>
      </w:r>
    </w:p>
    <w:p w14:paraId="54C913BC" w14:textId="0022BE30" w:rsidR="00053191" w:rsidRDefault="00053191" w:rsidP="00053191">
      <w:pPr>
        <w:pStyle w:val="ListParagraph"/>
        <w:numPr>
          <w:ilvl w:val="0"/>
          <w:numId w:val="24"/>
        </w:numPr>
        <w:jc w:val="both"/>
        <w:rPr>
          <w:b/>
          <w:bCs/>
          <w:lang w:val="en-GB"/>
        </w:rPr>
      </w:pPr>
      <w:r w:rsidRPr="001E44E5">
        <w:rPr>
          <w:b/>
          <w:bCs/>
          <w:lang w:val="en-GB"/>
        </w:rPr>
        <w:t>The new UCI is at least appended to the first CG PUSCH</w:t>
      </w:r>
      <w:r>
        <w:rPr>
          <w:b/>
          <w:bCs/>
          <w:lang w:val="en-GB"/>
        </w:rPr>
        <w:t xml:space="preserve">, if </w:t>
      </w:r>
      <w:r w:rsidR="006F2E77">
        <w:rPr>
          <w:b/>
          <w:bCs/>
          <w:lang w:val="en-GB"/>
        </w:rPr>
        <w:t>the occasion is</w:t>
      </w:r>
      <w:r>
        <w:rPr>
          <w:b/>
          <w:bCs/>
          <w:lang w:val="en-GB"/>
        </w:rPr>
        <w:t xml:space="preserve"> not skipped.</w:t>
      </w:r>
    </w:p>
    <w:p w14:paraId="4106E3FF" w14:textId="77777777" w:rsidR="00053191" w:rsidRPr="001E44E5" w:rsidRDefault="00053191" w:rsidP="00053191">
      <w:pPr>
        <w:pStyle w:val="ListParagraph"/>
        <w:numPr>
          <w:ilvl w:val="0"/>
          <w:numId w:val="24"/>
        </w:numPr>
        <w:jc w:val="both"/>
        <w:rPr>
          <w:b/>
          <w:bCs/>
          <w:lang w:val="en-GB"/>
        </w:rPr>
      </w:pPr>
      <w:r w:rsidRPr="001E44E5">
        <w:rPr>
          <w:b/>
          <w:bCs/>
          <w:lang w:val="en-GB"/>
        </w:rPr>
        <w:t>Whether to multiplex the new UCI to CG PUSCH should be configurable</w:t>
      </w:r>
    </w:p>
    <w:p w14:paraId="4065792A" w14:textId="77777777" w:rsidR="00053191" w:rsidRPr="001E44E5" w:rsidRDefault="00053191" w:rsidP="00053191">
      <w:pPr>
        <w:pStyle w:val="ListParagraph"/>
        <w:numPr>
          <w:ilvl w:val="0"/>
          <w:numId w:val="24"/>
        </w:numPr>
        <w:jc w:val="both"/>
        <w:rPr>
          <w:b/>
          <w:bCs/>
          <w:lang w:val="en-GB"/>
        </w:rPr>
      </w:pPr>
      <w:r w:rsidRPr="001E44E5">
        <w:rPr>
          <w:b/>
          <w:bCs/>
          <w:lang w:val="en-GB"/>
        </w:rPr>
        <w:t xml:space="preserve">FFS: Multiplexing order of </w:t>
      </w:r>
      <w:r>
        <w:rPr>
          <w:b/>
          <w:bCs/>
          <w:lang w:val="en-GB"/>
        </w:rPr>
        <w:t xml:space="preserve">the new </w:t>
      </w:r>
      <w:r w:rsidRPr="001E44E5">
        <w:rPr>
          <w:b/>
          <w:bCs/>
          <w:lang w:val="en-GB"/>
        </w:rPr>
        <w:t>UCI</w:t>
      </w:r>
      <w:r>
        <w:rPr>
          <w:b/>
          <w:bCs/>
          <w:lang w:val="en-GB"/>
        </w:rPr>
        <w:t xml:space="preserve"> among other UCIs</w:t>
      </w:r>
      <w:r w:rsidRPr="001E44E5">
        <w:rPr>
          <w:b/>
          <w:bCs/>
          <w:lang w:val="en-GB"/>
        </w:rPr>
        <w:t xml:space="preserve"> in the CG PUSCH</w:t>
      </w:r>
    </w:p>
    <w:p w14:paraId="1BEBF68E" w14:textId="77777777" w:rsidR="00053191" w:rsidRDefault="00053191" w:rsidP="001A36A4">
      <w:pPr>
        <w:pStyle w:val="BodyText"/>
        <w:rPr>
          <w:lang w:eastAsia="zh-CN"/>
        </w:rPr>
      </w:pPr>
    </w:p>
    <w:bookmarkEnd w:id="1"/>
    <w:bookmarkEnd w:id="2"/>
    <w:bookmarkEnd w:id="3"/>
    <w:p w14:paraId="46A3B635" w14:textId="1F2C51A1" w:rsidR="00AE49F4" w:rsidRDefault="00E33766"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w:t>
      </w:r>
    </w:p>
    <w:p w14:paraId="67E64E11" w14:textId="232DCC62" w:rsidR="00E52E50" w:rsidRDefault="00E52E50">
      <w:pPr>
        <w:rPr>
          <w:noProof/>
        </w:rPr>
      </w:pPr>
    </w:p>
    <w:p w14:paraId="06F11B42" w14:textId="01446DC2" w:rsidR="002B13A9" w:rsidRDefault="00505270">
      <w:r>
        <w:rPr>
          <w:noProof/>
        </w:rPr>
        <w:t>[</w:t>
      </w:r>
      <w:r w:rsidR="00B276CD">
        <w:rPr>
          <w:noProof/>
        </w:rPr>
        <w:t>1</w:t>
      </w:r>
      <w:r>
        <w:rPr>
          <w:noProof/>
        </w:rPr>
        <w:t xml:space="preserve">] </w:t>
      </w:r>
      <w:r w:rsidR="00E67BDC">
        <w:rPr>
          <w:noProof/>
        </w:rPr>
        <w:t xml:space="preserve">RP </w:t>
      </w:r>
      <w:r w:rsidR="00D87D9E">
        <w:rPr>
          <w:noProof/>
        </w:rPr>
        <w:t xml:space="preserve">223502 </w:t>
      </w:r>
      <w:r>
        <w:rPr>
          <w:noProof/>
        </w:rPr>
        <w:t xml:space="preserve"> </w:t>
      </w:r>
      <w:r w:rsidR="00835976" w:rsidRPr="00835976">
        <w:rPr>
          <w:noProof/>
        </w:rPr>
        <w:t>New WID on XR Enhancements for NR</w:t>
      </w:r>
      <w:r w:rsidR="00835976">
        <w:rPr>
          <w:noProof/>
        </w:rPr>
        <w:t>, December 2022.</w:t>
      </w:r>
    </w:p>
    <w:sectPr w:rsidR="002B13A9" w:rsidSect="005C5AAE">
      <w:headerReference w:type="default" r:id="rId12"/>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5459" w14:textId="77777777" w:rsidR="00ED3A90" w:rsidRDefault="00ED3A90" w:rsidP="005D743B">
      <w:r>
        <w:separator/>
      </w:r>
    </w:p>
  </w:endnote>
  <w:endnote w:type="continuationSeparator" w:id="0">
    <w:p w14:paraId="394B6E6B" w14:textId="77777777" w:rsidR="00ED3A90" w:rsidRDefault="00ED3A90" w:rsidP="005D743B">
      <w:r>
        <w:continuationSeparator/>
      </w:r>
    </w:p>
  </w:endnote>
  <w:endnote w:type="continuationNotice" w:id="1">
    <w:p w14:paraId="7988337B" w14:textId="77777777" w:rsidR="00ED3A90" w:rsidRDefault="00ED3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E6176" w14:textId="77777777" w:rsidR="00ED3A90" w:rsidRDefault="00ED3A90" w:rsidP="005D743B">
      <w:r>
        <w:separator/>
      </w:r>
    </w:p>
  </w:footnote>
  <w:footnote w:type="continuationSeparator" w:id="0">
    <w:p w14:paraId="4E76F8A7" w14:textId="77777777" w:rsidR="00ED3A90" w:rsidRDefault="00ED3A90" w:rsidP="005D743B">
      <w:r>
        <w:continuationSeparator/>
      </w:r>
    </w:p>
  </w:footnote>
  <w:footnote w:type="continuationNotice" w:id="1">
    <w:p w14:paraId="114FB1A2" w14:textId="77777777" w:rsidR="00ED3A90" w:rsidRDefault="00ED3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02408C4"/>
    <w:multiLevelType w:val="hybridMultilevel"/>
    <w:tmpl w:val="12A4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EF44CAE"/>
    <w:multiLevelType w:val="hybridMultilevel"/>
    <w:tmpl w:val="CB389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16cid:durableId="1701587122">
    <w:abstractNumId w:val="16"/>
  </w:num>
  <w:num w:numId="2" w16cid:durableId="2066030759">
    <w:abstractNumId w:val="13"/>
  </w:num>
  <w:num w:numId="3" w16cid:durableId="10804414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5398057">
    <w:abstractNumId w:val="6"/>
  </w:num>
  <w:num w:numId="5" w16cid:durableId="1535847095">
    <w:abstractNumId w:val="15"/>
  </w:num>
  <w:num w:numId="6" w16cid:durableId="799762092">
    <w:abstractNumId w:val="15"/>
  </w:num>
  <w:num w:numId="7" w16cid:durableId="1079861430">
    <w:abstractNumId w:val="20"/>
  </w:num>
  <w:num w:numId="8" w16cid:durableId="929200869">
    <w:abstractNumId w:val="18"/>
  </w:num>
  <w:num w:numId="9" w16cid:durableId="1352344104">
    <w:abstractNumId w:val="19"/>
  </w:num>
  <w:num w:numId="10" w16cid:durableId="847674372">
    <w:abstractNumId w:val="11"/>
  </w:num>
  <w:num w:numId="11" w16cid:durableId="1462576485">
    <w:abstractNumId w:val="7"/>
  </w:num>
  <w:num w:numId="12" w16cid:durableId="3944636">
    <w:abstractNumId w:val="0"/>
  </w:num>
  <w:num w:numId="13" w16cid:durableId="208029233">
    <w:abstractNumId w:val="12"/>
  </w:num>
  <w:num w:numId="14" w16cid:durableId="845098327">
    <w:abstractNumId w:val="9"/>
  </w:num>
  <w:num w:numId="15" w16cid:durableId="1220901003">
    <w:abstractNumId w:val="4"/>
  </w:num>
  <w:num w:numId="16" w16cid:durableId="1830361810">
    <w:abstractNumId w:val="8"/>
  </w:num>
  <w:num w:numId="17" w16cid:durableId="543371149">
    <w:abstractNumId w:val="2"/>
  </w:num>
  <w:num w:numId="18" w16cid:durableId="75366593">
    <w:abstractNumId w:val="10"/>
  </w:num>
  <w:num w:numId="19" w16cid:durableId="267736137">
    <w:abstractNumId w:val="14"/>
  </w:num>
  <w:num w:numId="20" w16cid:durableId="431096677">
    <w:abstractNumId w:val="1"/>
  </w:num>
  <w:num w:numId="21" w16cid:durableId="347633776">
    <w:abstractNumId w:val="5"/>
  </w:num>
  <w:num w:numId="22" w16cid:durableId="304362894">
    <w:abstractNumId w:val="14"/>
  </w:num>
  <w:num w:numId="23" w16cid:durableId="1138689548">
    <w:abstractNumId w:val="3"/>
  </w:num>
  <w:num w:numId="24" w16cid:durableId="8830617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598B"/>
    <w:rsid w:val="000111E1"/>
    <w:rsid w:val="000119B5"/>
    <w:rsid w:val="000141C6"/>
    <w:rsid w:val="000259B6"/>
    <w:rsid w:val="00026CBE"/>
    <w:rsid w:val="00027E8D"/>
    <w:rsid w:val="00036A3E"/>
    <w:rsid w:val="00040414"/>
    <w:rsid w:val="00041A7A"/>
    <w:rsid w:val="0004285D"/>
    <w:rsid w:val="000437C5"/>
    <w:rsid w:val="00044E9D"/>
    <w:rsid w:val="00053191"/>
    <w:rsid w:val="00053D21"/>
    <w:rsid w:val="0005499D"/>
    <w:rsid w:val="00061A65"/>
    <w:rsid w:val="00066693"/>
    <w:rsid w:val="0007344B"/>
    <w:rsid w:val="00073E82"/>
    <w:rsid w:val="00075C34"/>
    <w:rsid w:val="00075C5F"/>
    <w:rsid w:val="00076A66"/>
    <w:rsid w:val="00080E09"/>
    <w:rsid w:val="00082E4B"/>
    <w:rsid w:val="0008326D"/>
    <w:rsid w:val="000834F5"/>
    <w:rsid w:val="000856A0"/>
    <w:rsid w:val="00086CB1"/>
    <w:rsid w:val="00092E27"/>
    <w:rsid w:val="0009416F"/>
    <w:rsid w:val="0009656D"/>
    <w:rsid w:val="000B0E0C"/>
    <w:rsid w:val="000B1D3B"/>
    <w:rsid w:val="000B2554"/>
    <w:rsid w:val="000B2ADA"/>
    <w:rsid w:val="000B4328"/>
    <w:rsid w:val="000B5873"/>
    <w:rsid w:val="000B5EDF"/>
    <w:rsid w:val="000C0257"/>
    <w:rsid w:val="000C1BC9"/>
    <w:rsid w:val="000C2AF5"/>
    <w:rsid w:val="000C5058"/>
    <w:rsid w:val="000D4AF9"/>
    <w:rsid w:val="000E01EE"/>
    <w:rsid w:val="000E2257"/>
    <w:rsid w:val="000E2400"/>
    <w:rsid w:val="000F133E"/>
    <w:rsid w:val="00101E37"/>
    <w:rsid w:val="001057E2"/>
    <w:rsid w:val="00106419"/>
    <w:rsid w:val="00107B44"/>
    <w:rsid w:val="00112C82"/>
    <w:rsid w:val="00123118"/>
    <w:rsid w:val="001235D7"/>
    <w:rsid w:val="00123800"/>
    <w:rsid w:val="0012552D"/>
    <w:rsid w:val="0012645D"/>
    <w:rsid w:val="001272BA"/>
    <w:rsid w:val="00134AB1"/>
    <w:rsid w:val="001372F0"/>
    <w:rsid w:val="00145838"/>
    <w:rsid w:val="001500D6"/>
    <w:rsid w:val="001613D9"/>
    <w:rsid w:val="00161511"/>
    <w:rsid w:val="00161953"/>
    <w:rsid w:val="00161C9D"/>
    <w:rsid w:val="0016206C"/>
    <w:rsid w:val="00163ACF"/>
    <w:rsid w:val="001676E6"/>
    <w:rsid w:val="00170BD9"/>
    <w:rsid w:val="0017654B"/>
    <w:rsid w:val="001774EE"/>
    <w:rsid w:val="00180E04"/>
    <w:rsid w:val="00180E52"/>
    <w:rsid w:val="00181F25"/>
    <w:rsid w:val="001844C8"/>
    <w:rsid w:val="00186ED4"/>
    <w:rsid w:val="00187B9D"/>
    <w:rsid w:val="001907FC"/>
    <w:rsid w:val="00192A0D"/>
    <w:rsid w:val="001A069A"/>
    <w:rsid w:val="001A36A4"/>
    <w:rsid w:val="001A5166"/>
    <w:rsid w:val="001A6156"/>
    <w:rsid w:val="001B5DE3"/>
    <w:rsid w:val="001C1F5B"/>
    <w:rsid w:val="001C4F95"/>
    <w:rsid w:val="001C6A51"/>
    <w:rsid w:val="001C7650"/>
    <w:rsid w:val="001D1B97"/>
    <w:rsid w:val="001D4852"/>
    <w:rsid w:val="001D58A8"/>
    <w:rsid w:val="001E2C36"/>
    <w:rsid w:val="001E44E5"/>
    <w:rsid w:val="001E64EB"/>
    <w:rsid w:val="001F4EA0"/>
    <w:rsid w:val="001F50B6"/>
    <w:rsid w:val="001F7FB4"/>
    <w:rsid w:val="00202E01"/>
    <w:rsid w:val="00204A38"/>
    <w:rsid w:val="00204A8C"/>
    <w:rsid w:val="00210C86"/>
    <w:rsid w:val="00212566"/>
    <w:rsid w:val="00213A85"/>
    <w:rsid w:val="002151D1"/>
    <w:rsid w:val="0022430D"/>
    <w:rsid w:val="00231080"/>
    <w:rsid w:val="00231EE8"/>
    <w:rsid w:val="00232351"/>
    <w:rsid w:val="0023485A"/>
    <w:rsid w:val="00235252"/>
    <w:rsid w:val="00236971"/>
    <w:rsid w:val="002378A7"/>
    <w:rsid w:val="002410EE"/>
    <w:rsid w:val="00261F08"/>
    <w:rsid w:val="00261FDF"/>
    <w:rsid w:val="002703CA"/>
    <w:rsid w:val="00272610"/>
    <w:rsid w:val="002769F4"/>
    <w:rsid w:val="00277C81"/>
    <w:rsid w:val="002806B3"/>
    <w:rsid w:val="00285E21"/>
    <w:rsid w:val="0029538D"/>
    <w:rsid w:val="002A0AC2"/>
    <w:rsid w:val="002A0E70"/>
    <w:rsid w:val="002B13A9"/>
    <w:rsid w:val="002B68FB"/>
    <w:rsid w:val="002B6CB9"/>
    <w:rsid w:val="002C4B76"/>
    <w:rsid w:val="002C675A"/>
    <w:rsid w:val="002C7540"/>
    <w:rsid w:val="002D1177"/>
    <w:rsid w:val="002D13CC"/>
    <w:rsid w:val="002D64D7"/>
    <w:rsid w:val="002D6791"/>
    <w:rsid w:val="002E328B"/>
    <w:rsid w:val="002E50EE"/>
    <w:rsid w:val="002E54C5"/>
    <w:rsid w:val="002E59CD"/>
    <w:rsid w:val="002E5D95"/>
    <w:rsid w:val="002F2D9A"/>
    <w:rsid w:val="0030481C"/>
    <w:rsid w:val="003055C7"/>
    <w:rsid w:val="00311B5B"/>
    <w:rsid w:val="00313571"/>
    <w:rsid w:val="00314EDB"/>
    <w:rsid w:val="003162D2"/>
    <w:rsid w:val="00321884"/>
    <w:rsid w:val="00330159"/>
    <w:rsid w:val="0033072E"/>
    <w:rsid w:val="003334BF"/>
    <w:rsid w:val="003335EE"/>
    <w:rsid w:val="0033431B"/>
    <w:rsid w:val="003355D0"/>
    <w:rsid w:val="00344A90"/>
    <w:rsid w:val="00346961"/>
    <w:rsid w:val="00351B97"/>
    <w:rsid w:val="00354A04"/>
    <w:rsid w:val="00365878"/>
    <w:rsid w:val="00370DC3"/>
    <w:rsid w:val="0037121E"/>
    <w:rsid w:val="00371A47"/>
    <w:rsid w:val="00381CF3"/>
    <w:rsid w:val="003829E8"/>
    <w:rsid w:val="00391A34"/>
    <w:rsid w:val="00397294"/>
    <w:rsid w:val="003A01FA"/>
    <w:rsid w:val="003A039F"/>
    <w:rsid w:val="003A0707"/>
    <w:rsid w:val="003A51BD"/>
    <w:rsid w:val="003B0CDF"/>
    <w:rsid w:val="003B0FF2"/>
    <w:rsid w:val="003B158E"/>
    <w:rsid w:val="003B27E1"/>
    <w:rsid w:val="003B5500"/>
    <w:rsid w:val="003B602C"/>
    <w:rsid w:val="003B60EF"/>
    <w:rsid w:val="003C14EC"/>
    <w:rsid w:val="003C1577"/>
    <w:rsid w:val="003C1850"/>
    <w:rsid w:val="003C3205"/>
    <w:rsid w:val="003D4D56"/>
    <w:rsid w:val="003D5351"/>
    <w:rsid w:val="003E0AD0"/>
    <w:rsid w:val="003E1A2E"/>
    <w:rsid w:val="003E1B68"/>
    <w:rsid w:val="003E32DE"/>
    <w:rsid w:val="003E426B"/>
    <w:rsid w:val="003E4D07"/>
    <w:rsid w:val="003E597F"/>
    <w:rsid w:val="003F7601"/>
    <w:rsid w:val="003F7B11"/>
    <w:rsid w:val="0040032D"/>
    <w:rsid w:val="0040365D"/>
    <w:rsid w:val="00406C37"/>
    <w:rsid w:val="0040719C"/>
    <w:rsid w:val="004213C6"/>
    <w:rsid w:val="00433A97"/>
    <w:rsid w:val="00434842"/>
    <w:rsid w:val="0044184A"/>
    <w:rsid w:val="00442064"/>
    <w:rsid w:val="004454F2"/>
    <w:rsid w:val="00445EA5"/>
    <w:rsid w:val="00450AA6"/>
    <w:rsid w:val="004518F7"/>
    <w:rsid w:val="00453BEB"/>
    <w:rsid w:val="0045559E"/>
    <w:rsid w:val="004579F1"/>
    <w:rsid w:val="004624D3"/>
    <w:rsid w:val="00463A6E"/>
    <w:rsid w:val="00465268"/>
    <w:rsid w:val="00466153"/>
    <w:rsid w:val="00473B3C"/>
    <w:rsid w:val="004751CC"/>
    <w:rsid w:val="0047648B"/>
    <w:rsid w:val="0048071C"/>
    <w:rsid w:val="00495A1F"/>
    <w:rsid w:val="0049704F"/>
    <w:rsid w:val="004A0168"/>
    <w:rsid w:val="004A0FEA"/>
    <w:rsid w:val="004A3900"/>
    <w:rsid w:val="004A3F1B"/>
    <w:rsid w:val="004A5F55"/>
    <w:rsid w:val="004B1FC0"/>
    <w:rsid w:val="004B6E1B"/>
    <w:rsid w:val="004B77D6"/>
    <w:rsid w:val="004C3443"/>
    <w:rsid w:val="004C5044"/>
    <w:rsid w:val="004C5D70"/>
    <w:rsid w:val="004C76CC"/>
    <w:rsid w:val="004C7EF7"/>
    <w:rsid w:val="004D27FB"/>
    <w:rsid w:val="004E733E"/>
    <w:rsid w:val="004F13B4"/>
    <w:rsid w:val="004F3B98"/>
    <w:rsid w:val="004F72F3"/>
    <w:rsid w:val="005011E5"/>
    <w:rsid w:val="00505270"/>
    <w:rsid w:val="00507C59"/>
    <w:rsid w:val="00512336"/>
    <w:rsid w:val="00521729"/>
    <w:rsid w:val="005239E8"/>
    <w:rsid w:val="00527231"/>
    <w:rsid w:val="00530701"/>
    <w:rsid w:val="005323EA"/>
    <w:rsid w:val="0053253C"/>
    <w:rsid w:val="00533D68"/>
    <w:rsid w:val="0054172A"/>
    <w:rsid w:val="00541826"/>
    <w:rsid w:val="0054252A"/>
    <w:rsid w:val="00542687"/>
    <w:rsid w:val="0055133A"/>
    <w:rsid w:val="005638C9"/>
    <w:rsid w:val="005647C2"/>
    <w:rsid w:val="00567856"/>
    <w:rsid w:val="00575FE1"/>
    <w:rsid w:val="005765EE"/>
    <w:rsid w:val="00576F0A"/>
    <w:rsid w:val="00577EB8"/>
    <w:rsid w:val="00587A01"/>
    <w:rsid w:val="00591693"/>
    <w:rsid w:val="0059652A"/>
    <w:rsid w:val="005A36A1"/>
    <w:rsid w:val="005A6987"/>
    <w:rsid w:val="005A7073"/>
    <w:rsid w:val="005A7666"/>
    <w:rsid w:val="005B73CB"/>
    <w:rsid w:val="005C5AAE"/>
    <w:rsid w:val="005C5E02"/>
    <w:rsid w:val="005C7233"/>
    <w:rsid w:val="005D35B4"/>
    <w:rsid w:val="005D743B"/>
    <w:rsid w:val="005D7A24"/>
    <w:rsid w:val="005E20F7"/>
    <w:rsid w:val="005E778C"/>
    <w:rsid w:val="005F0DB8"/>
    <w:rsid w:val="00600D7F"/>
    <w:rsid w:val="006047DD"/>
    <w:rsid w:val="00604FCB"/>
    <w:rsid w:val="00605E54"/>
    <w:rsid w:val="00610FD3"/>
    <w:rsid w:val="00613DDD"/>
    <w:rsid w:val="006146C8"/>
    <w:rsid w:val="0063078F"/>
    <w:rsid w:val="00650C36"/>
    <w:rsid w:val="00651A3A"/>
    <w:rsid w:val="006557FD"/>
    <w:rsid w:val="00655FAD"/>
    <w:rsid w:val="00662973"/>
    <w:rsid w:val="00672A85"/>
    <w:rsid w:val="00672D3D"/>
    <w:rsid w:val="00673D58"/>
    <w:rsid w:val="006760BE"/>
    <w:rsid w:val="006804D9"/>
    <w:rsid w:val="00680A52"/>
    <w:rsid w:val="00683E21"/>
    <w:rsid w:val="006872F4"/>
    <w:rsid w:val="00687767"/>
    <w:rsid w:val="00695D18"/>
    <w:rsid w:val="00697EBC"/>
    <w:rsid w:val="006A186F"/>
    <w:rsid w:val="006A26D9"/>
    <w:rsid w:val="006B185F"/>
    <w:rsid w:val="006B5BCA"/>
    <w:rsid w:val="006B5F61"/>
    <w:rsid w:val="006B7783"/>
    <w:rsid w:val="006C1210"/>
    <w:rsid w:val="006C2E81"/>
    <w:rsid w:val="006C4E28"/>
    <w:rsid w:val="006D2298"/>
    <w:rsid w:val="006D3463"/>
    <w:rsid w:val="006E0965"/>
    <w:rsid w:val="006E0F60"/>
    <w:rsid w:val="006E1909"/>
    <w:rsid w:val="006E1D68"/>
    <w:rsid w:val="006E5861"/>
    <w:rsid w:val="006E6766"/>
    <w:rsid w:val="006E7B32"/>
    <w:rsid w:val="006F1CBA"/>
    <w:rsid w:val="006F2319"/>
    <w:rsid w:val="006F2E77"/>
    <w:rsid w:val="007046C3"/>
    <w:rsid w:val="00704918"/>
    <w:rsid w:val="00716360"/>
    <w:rsid w:val="00717148"/>
    <w:rsid w:val="0072388E"/>
    <w:rsid w:val="00725B26"/>
    <w:rsid w:val="00726C1E"/>
    <w:rsid w:val="0074327C"/>
    <w:rsid w:val="00755A3B"/>
    <w:rsid w:val="007600EE"/>
    <w:rsid w:val="00760F9D"/>
    <w:rsid w:val="0076167C"/>
    <w:rsid w:val="00772F48"/>
    <w:rsid w:val="007744CB"/>
    <w:rsid w:val="007763D4"/>
    <w:rsid w:val="0078110B"/>
    <w:rsid w:val="007821B8"/>
    <w:rsid w:val="007871E1"/>
    <w:rsid w:val="00790622"/>
    <w:rsid w:val="00791315"/>
    <w:rsid w:val="00793058"/>
    <w:rsid w:val="007940A7"/>
    <w:rsid w:val="0079658B"/>
    <w:rsid w:val="0079B9E6"/>
    <w:rsid w:val="007A0BAF"/>
    <w:rsid w:val="007A1B1B"/>
    <w:rsid w:val="007A2379"/>
    <w:rsid w:val="007A4FB0"/>
    <w:rsid w:val="007B7059"/>
    <w:rsid w:val="007C23A4"/>
    <w:rsid w:val="007C3DD5"/>
    <w:rsid w:val="007C56C6"/>
    <w:rsid w:val="007C75F6"/>
    <w:rsid w:val="007C7A10"/>
    <w:rsid w:val="007D4D55"/>
    <w:rsid w:val="007F0060"/>
    <w:rsid w:val="007F3BFC"/>
    <w:rsid w:val="007F55B0"/>
    <w:rsid w:val="00806D5E"/>
    <w:rsid w:val="008117FC"/>
    <w:rsid w:val="00811B42"/>
    <w:rsid w:val="008244A1"/>
    <w:rsid w:val="008249D7"/>
    <w:rsid w:val="008254D0"/>
    <w:rsid w:val="00826A1F"/>
    <w:rsid w:val="00831DA5"/>
    <w:rsid w:val="00832252"/>
    <w:rsid w:val="008326EC"/>
    <w:rsid w:val="00835976"/>
    <w:rsid w:val="00853229"/>
    <w:rsid w:val="00862386"/>
    <w:rsid w:val="008629AE"/>
    <w:rsid w:val="0086721F"/>
    <w:rsid w:val="0086777E"/>
    <w:rsid w:val="00872B7E"/>
    <w:rsid w:val="00873AB4"/>
    <w:rsid w:val="0088014B"/>
    <w:rsid w:val="008818D7"/>
    <w:rsid w:val="00886B94"/>
    <w:rsid w:val="0088716D"/>
    <w:rsid w:val="008904AB"/>
    <w:rsid w:val="00895336"/>
    <w:rsid w:val="00896764"/>
    <w:rsid w:val="008A3F7F"/>
    <w:rsid w:val="008B1820"/>
    <w:rsid w:val="008B1C88"/>
    <w:rsid w:val="008B5886"/>
    <w:rsid w:val="008B5BBA"/>
    <w:rsid w:val="008C4A1A"/>
    <w:rsid w:val="008C4B87"/>
    <w:rsid w:val="008C4F2D"/>
    <w:rsid w:val="008C5D26"/>
    <w:rsid w:val="008D2950"/>
    <w:rsid w:val="008E3A10"/>
    <w:rsid w:val="008F25DB"/>
    <w:rsid w:val="008F74C6"/>
    <w:rsid w:val="009021C2"/>
    <w:rsid w:val="00905442"/>
    <w:rsid w:val="009102D1"/>
    <w:rsid w:val="0091069B"/>
    <w:rsid w:val="00911723"/>
    <w:rsid w:val="00912BE5"/>
    <w:rsid w:val="00914563"/>
    <w:rsid w:val="00930400"/>
    <w:rsid w:val="00931589"/>
    <w:rsid w:val="00931969"/>
    <w:rsid w:val="0093434F"/>
    <w:rsid w:val="0093586F"/>
    <w:rsid w:val="0093762E"/>
    <w:rsid w:val="00942087"/>
    <w:rsid w:val="00944F0A"/>
    <w:rsid w:val="009536EE"/>
    <w:rsid w:val="0095426E"/>
    <w:rsid w:val="00954329"/>
    <w:rsid w:val="009572E1"/>
    <w:rsid w:val="009670D0"/>
    <w:rsid w:val="0097045A"/>
    <w:rsid w:val="00970F2B"/>
    <w:rsid w:val="0097122F"/>
    <w:rsid w:val="009718DA"/>
    <w:rsid w:val="00980334"/>
    <w:rsid w:val="00982021"/>
    <w:rsid w:val="00983658"/>
    <w:rsid w:val="00985E68"/>
    <w:rsid w:val="009909BC"/>
    <w:rsid w:val="00991C9A"/>
    <w:rsid w:val="009923EA"/>
    <w:rsid w:val="009A46AB"/>
    <w:rsid w:val="009B00CD"/>
    <w:rsid w:val="009C04C9"/>
    <w:rsid w:val="009C05D2"/>
    <w:rsid w:val="009C112B"/>
    <w:rsid w:val="009C20B9"/>
    <w:rsid w:val="009C35D7"/>
    <w:rsid w:val="009C57B2"/>
    <w:rsid w:val="009C63B1"/>
    <w:rsid w:val="009D04F3"/>
    <w:rsid w:val="009D0852"/>
    <w:rsid w:val="009D1A24"/>
    <w:rsid w:val="009D50B9"/>
    <w:rsid w:val="009D599E"/>
    <w:rsid w:val="009D7D63"/>
    <w:rsid w:val="009E185B"/>
    <w:rsid w:val="009E5705"/>
    <w:rsid w:val="009E5D58"/>
    <w:rsid w:val="009E67CC"/>
    <w:rsid w:val="009F6EF5"/>
    <w:rsid w:val="00A0092B"/>
    <w:rsid w:val="00A13D44"/>
    <w:rsid w:val="00A21DC5"/>
    <w:rsid w:val="00A24BA6"/>
    <w:rsid w:val="00A25DD7"/>
    <w:rsid w:val="00A26380"/>
    <w:rsid w:val="00A33BC9"/>
    <w:rsid w:val="00A35376"/>
    <w:rsid w:val="00A36467"/>
    <w:rsid w:val="00A37491"/>
    <w:rsid w:val="00A42836"/>
    <w:rsid w:val="00A51909"/>
    <w:rsid w:val="00A53263"/>
    <w:rsid w:val="00A54CE4"/>
    <w:rsid w:val="00A64C40"/>
    <w:rsid w:val="00A651AE"/>
    <w:rsid w:val="00A66622"/>
    <w:rsid w:val="00A67029"/>
    <w:rsid w:val="00A703F8"/>
    <w:rsid w:val="00A7221E"/>
    <w:rsid w:val="00A72E32"/>
    <w:rsid w:val="00A73161"/>
    <w:rsid w:val="00A7635C"/>
    <w:rsid w:val="00A81701"/>
    <w:rsid w:val="00A859E3"/>
    <w:rsid w:val="00A91E31"/>
    <w:rsid w:val="00A92C81"/>
    <w:rsid w:val="00A935CF"/>
    <w:rsid w:val="00A93C58"/>
    <w:rsid w:val="00A9485B"/>
    <w:rsid w:val="00A9697D"/>
    <w:rsid w:val="00AA2E36"/>
    <w:rsid w:val="00AA7344"/>
    <w:rsid w:val="00AB4644"/>
    <w:rsid w:val="00AB7AC8"/>
    <w:rsid w:val="00AC32FF"/>
    <w:rsid w:val="00AC5318"/>
    <w:rsid w:val="00AC5955"/>
    <w:rsid w:val="00AC727F"/>
    <w:rsid w:val="00AC7875"/>
    <w:rsid w:val="00AD1BFA"/>
    <w:rsid w:val="00AD2DD2"/>
    <w:rsid w:val="00AE03D4"/>
    <w:rsid w:val="00AE402A"/>
    <w:rsid w:val="00AE49F4"/>
    <w:rsid w:val="00AF1426"/>
    <w:rsid w:val="00AF1C5F"/>
    <w:rsid w:val="00B020A0"/>
    <w:rsid w:val="00B064CB"/>
    <w:rsid w:val="00B1034F"/>
    <w:rsid w:val="00B12BFC"/>
    <w:rsid w:val="00B23776"/>
    <w:rsid w:val="00B276CD"/>
    <w:rsid w:val="00B27EB3"/>
    <w:rsid w:val="00B349F4"/>
    <w:rsid w:val="00B3519A"/>
    <w:rsid w:val="00B51D57"/>
    <w:rsid w:val="00B5236D"/>
    <w:rsid w:val="00B574BD"/>
    <w:rsid w:val="00B61B89"/>
    <w:rsid w:val="00B755CF"/>
    <w:rsid w:val="00B76978"/>
    <w:rsid w:val="00B8090F"/>
    <w:rsid w:val="00B816C8"/>
    <w:rsid w:val="00B85439"/>
    <w:rsid w:val="00B85CCE"/>
    <w:rsid w:val="00B9035E"/>
    <w:rsid w:val="00B905C5"/>
    <w:rsid w:val="00B91A18"/>
    <w:rsid w:val="00B921BD"/>
    <w:rsid w:val="00B948F9"/>
    <w:rsid w:val="00B961DC"/>
    <w:rsid w:val="00B963F9"/>
    <w:rsid w:val="00B97127"/>
    <w:rsid w:val="00BA04FE"/>
    <w:rsid w:val="00BA2F01"/>
    <w:rsid w:val="00BB4FF8"/>
    <w:rsid w:val="00BC0FF2"/>
    <w:rsid w:val="00BC15F5"/>
    <w:rsid w:val="00BD5227"/>
    <w:rsid w:val="00BE0067"/>
    <w:rsid w:val="00BE062B"/>
    <w:rsid w:val="00BE4245"/>
    <w:rsid w:val="00BE5C7A"/>
    <w:rsid w:val="00BF0919"/>
    <w:rsid w:val="00BF1A75"/>
    <w:rsid w:val="00BF7492"/>
    <w:rsid w:val="00C00DA0"/>
    <w:rsid w:val="00C030BF"/>
    <w:rsid w:val="00C03417"/>
    <w:rsid w:val="00C047A9"/>
    <w:rsid w:val="00C05756"/>
    <w:rsid w:val="00C165D4"/>
    <w:rsid w:val="00C31407"/>
    <w:rsid w:val="00C35B68"/>
    <w:rsid w:val="00C37880"/>
    <w:rsid w:val="00C52847"/>
    <w:rsid w:val="00C67534"/>
    <w:rsid w:val="00C67D66"/>
    <w:rsid w:val="00C73670"/>
    <w:rsid w:val="00C81463"/>
    <w:rsid w:val="00C818BC"/>
    <w:rsid w:val="00C822A3"/>
    <w:rsid w:val="00C825B5"/>
    <w:rsid w:val="00C83F72"/>
    <w:rsid w:val="00C86141"/>
    <w:rsid w:val="00C9131E"/>
    <w:rsid w:val="00C91665"/>
    <w:rsid w:val="00C96777"/>
    <w:rsid w:val="00C97CC4"/>
    <w:rsid w:val="00CA388A"/>
    <w:rsid w:val="00CA550A"/>
    <w:rsid w:val="00CB0542"/>
    <w:rsid w:val="00CB4888"/>
    <w:rsid w:val="00CB4B5B"/>
    <w:rsid w:val="00CC0EF4"/>
    <w:rsid w:val="00CC13C5"/>
    <w:rsid w:val="00CC38BC"/>
    <w:rsid w:val="00CC3995"/>
    <w:rsid w:val="00CC508F"/>
    <w:rsid w:val="00CD2304"/>
    <w:rsid w:val="00CD2741"/>
    <w:rsid w:val="00CD3997"/>
    <w:rsid w:val="00CD716A"/>
    <w:rsid w:val="00CF4E16"/>
    <w:rsid w:val="00D01FCD"/>
    <w:rsid w:val="00D04413"/>
    <w:rsid w:val="00D04963"/>
    <w:rsid w:val="00D114E6"/>
    <w:rsid w:val="00D223AF"/>
    <w:rsid w:val="00D316FB"/>
    <w:rsid w:val="00D31C1B"/>
    <w:rsid w:val="00D3553A"/>
    <w:rsid w:val="00D46E79"/>
    <w:rsid w:val="00D628D1"/>
    <w:rsid w:val="00D62C0E"/>
    <w:rsid w:val="00D6560C"/>
    <w:rsid w:val="00D6568D"/>
    <w:rsid w:val="00D708E4"/>
    <w:rsid w:val="00D8639A"/>
    <w:rsid w:val="00D87D9E"/>
    <w:rsid w:val="00D900C9"/>
    <w:rsid w:val="00D9035A"/>
    <w:rsid w:val="00D90551"/>
    <w:rsid w:val="00D90B5C"/>
    <w:rsid w:val="00D92AA8"/>
    <w:rsid w:val="00D97B1F"/>
    <w:rsid w:val="00DA0599"/>
    <w:rsid w:val="00DA1527"/>
    <w:rsid w:val="00DA18CE"/>
    <w:rsid w:val="00DA1B3E"/>
    <w:rsid w:val="00DA7BC3"/>
    <w:rsid w:val="00DB6CBC"/>
    <w:rsid w:val="00DC1C39"/>
    <w:rsid w:val="00DC5199"/>
    <w:rsid w:val="00DC6796"/>
    <w:rsid w:val="00DD2060"/>
    <w:rsid w:val="00DE0A97"/>
    <w:rsid w:val="00DE404E"/>
    <w:rsid w:val="00DE48F5"/>
    <w:rsid w:val="00DE4D2F"/>
    <w:rsid w:val="00DE6010"/>
    <w:rsid w:val="00DF004D"/>
    <w:rsid w:val="00DF5FC8"/>
    <w:rsid w:val="00E019D5"/>
    <w:rsid w:val="00E10CBA"/>
    <w:rsid w:val="00E1300D"/>
    <w:rsid w:val="00E13516"/>
    <w:rsid w:val="00E15525"/>
    <w:rsid w:val="00E160A6"/>
    <w:rsid w:val="00E314F1"/>
    <w:rsid w:val="00E33766"/>
    <w:rsid w:val="00E363FB"/>
    <w:rsid w:val="00E3716A"/>
    <w:rsid w:val="00E3741D"/>
    <w:rsid w:val="00E409A9"/>
    <w:rsid w:val="00E4126C"/>
    <w:rsid w:val="00E41960"/>
    <w:rsid w:val="00E432E7"/>
    <w:rsid w:val="00E43C44"/>
    <w:rsid w:val="00E50C12"/>
    <w:rsid w:val="00E52E50"/>
    <w:rsid w:val="00E5385F"/>
    <w:rsid w:val="00E565B4"/>
    <w:rsid w:val="00E61366"/>
    <w:rsid w:val="00E623B0"/>
    <w:rsid w:val="00E62EA3"/>
    <w:rsid w:val="00E646B5"/>
    <w:rsid w:val="00E66359"/>
    <w:rsid w:val="00E67BDC"/>
    <w:rsid w:val="00E7107D"/>
    <w:rsid w:val="00E713A9"/>
    <w:rsid w:val="00E73499"/>
    <w:rsid w:val="00E74B14"/>
    <w:rsid w:val="00E751EF"/>
    <w:rsid w:val="00E77AC1"/>
    <w:rsid w:val="00E81EF1"/>
    <w:rsid w:val="00E83959"/>
    <w:rsid w:val="00E84A46"/>
    <w:rsid w:val="00E84CD8"/>
    <w:rsid w:val="00E919C4"/>
    <w:rsid w:val="00E94A55"/>
    <w:rsid w:val="00EA2AAF"/>
    <w:rsid w:val="00EA3281"/>
    <w:rsid w:val="00EA68BE"/>
    <w:rsid w:val="00EA73CE"/>
    <w:rsid w:val="00EA7E34"/>
    <w:rsid w:val="00EC115C"/>
    <w:rsid w:val="00EC7790"/>
    <w:rsid w:val="00ED0BF8"/>
    <w:rsid w:val="00ED0E28"/>
    <w:rsid w:val="00ED171C"/>
    <w:rsid w:val="00ED3A90"/>
    <w:rsid w:val="00ED3CD6"/>
    <w:rsid w:val="00ED6444"/>
    <w:rsid w:val="00ED7471"/>
    <w:rsid w:val="00EE0F97"/>
    <w:rsid w:val="00EE3FBA"/>
    <w:rsid w:val="00EE61DF"/>
    <w:rsid w:val="00EF75BB"/>
    <w:rsid w:val="00F024DF"/>
    <w:rsid w:val="00F02E2C"/>
    <w:rsid w:val="00F1092F"/>
    <w:rsid w:val="00F1301B"/>
    <w:rsid w:val="00F139F2"/>
    <w:rsid w:val="00F15F45"/>
    <w:rsid w:val="00F1706D"/>
    <w:rsid w:val="00F2513B"/>
    <w:rsid w:val="00F255FB"/>
    <w:rsid w:val="00F344DC"/>
    <w:rsid w:val="00F40236"/>
    <w:rsid w:val="00F40590"/>
    <w:rsid w:val="00F411E7"/>
    <w:rsid w:val="00F42347"/>
    <w:rsid w:val="00F44621"/>
    <w:rsid w:val="00F47021"/>
    <w:rsid w:val="00F5713B"/>
    <w:rsid w:val="00F60EE5"/>
    <w:rsid w:val="00F64E57"/>
    <w:rsid w:val="00F66232"/>
    <w:rsid w:val="00F709B4"/>
    <w:rsid w:val="00F73D3D"/>
    <w:rsid w:val="00F805A7"/>
    <w:rsid w:val="00F81894"/>
    <w:rsid w:val="00F851E8"/>
    <w:rsid w:val="00F85925"/>
    <w:rsid w:val="00F915FA"/>
    <w:rsid w:val="00FA016A"/>
    <w:rsid w:val="00FA01F3"/>
    <w:rsid w:val="00FA2A87"/>
    <w:rsid w:val="00FA2A90"/>
    <w:rsid w:val="00FA50C3"/>
    <w:rsid w:val="00FB096C"/>
    <w:rsid w:val="00FB0AAE"/>
    <w:rsid w:val="00FB6209"/>
    <w:rsid w:val="00FC13F7"/>
    <w:rsid w:val="00FC19D4"/>
    <w:rsid w:val="00FC2D85"/>
    <w:rsid w:val="00FC5E4A"/>
    <w:rsid w:val="00FC6300"/>
    <w:rsid w:val="00FD2FC3"/>
    <w:rsid w:val="00FD6B41"/>
    <w:rsid w:val="00FE7213"/>
    <w:rsid w:val="00FF0A65"/>
    <w:rsid w:val="00FF10A8"/>
    <w:rsid w:val="00FF693A"/>
    <w:rsid w:val="00FF6AC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character" w:styleId="Emphasis">
    <w:name w:val="Emphasis"/>
    <w:qFormat/>
    <w:rsid w:val="00B85CCE"/>
    <w:rPr>
      <w:i/>
      <w:iCs/>
    </w:rPr>
  </w:style>
  <w:style w:type="paragraph" w:styleId="NormalWeb">
    <w:name w:val="Normal (Web)"/>
    <w:basedOn w:val="Normal"/>
    <w:uiPriority w:val="99"/>
    <w:qFormat/>
    <w:rsid w:val="00B85CCE"/>
    <w:pPr>
      <w:spacing w:before="100" w:beforeAutospacing="1" w:after="100" w:afterAutospacing="1"/>
    </w:pPr>
    <w:rPr>
      <w:rFonts w:ascii="Arial" w:eastAsia="SimSun" w:hAnsi="Arial" w:cs="Arial"/>
      <w:color w:val="493118"/>
      <w:sz w:val="18"/>
      <w:szCs w:val="18"/>
      <w:lang w:eastAsia="zh-CN"/>
    </w:rPr>
  </w:style>
  <w:style w:type="character" w:styleId="Strong">
    <w:name w:val="Strong"/>
    <w:uiPriority w:val="22"/>
    <w:qFormat/>
    <w:rsid w:val="00B85CCE"/>
    <w:rPr>
      <w:b/>
      <w:bCs/>
    </w:rPr>
  </w:style>
  <w:style w:type="paragraph" w:customStyle="1" w:styleId="xmsonormal">
    <w:name w:val="x_msonormal"/>
    <w:basedOn w:val="Normal"/>
    <w:qFormat/>
    <w:rsid w:val="00B85CCE"/>
    <w:rPr>
      <w:rFonts w:ascii="Calibri" w:eastAsia="Calibri" w:hAnsi="Calibri" w:cs="Calibri"/>
      <w:sz w:val="22"/>
      <w:szCs w:val="22"/>
    </w:rPr>
  </w:style>
  <w:style w:type="paragraph" w:customStyle="1" w:styleId="xmsolistparagraph">
    <w:name w:val="x_msolistparagraph"/>
    <w:basedOn w:val="Normal"/>
    <w:uiPriority w:val="99"/>
    <w:rsid w:val="00B85CCE"/>
    <w:pPr>
      <w:spacing w:before="100" w:beforeAutospacing="1" w:after="100" w:afterAutospacing="1"/>
    </w:pPr>
    <w:rPr>
      <w:rFonts w:ascii="SimSun" w:eastAsia="SimSun" w:hAnsi="SimSun"/>
      <w:sz w:val="24"/>
      <w:lang w:eastAsia="ko-KR"/>
    </w:rPr>
  </w:style>
  <w:style w:type="character" w:styleId="Hyperlink">
    <w:name w:val="Hyperlink"/>
    <w:uiPriority w:val="99"/>
    <w:semiHidden/>
    <w:unhideWhenUsed/>
    <w:qFormat/>
    <w:rsid w:val="0009416F"/>
    <w:rPr>
      <w:color w:val="0000FF"/>
      <w:u w:val="single"/>
    </w:rPr>
  </w:style>
  <w:style w:type="character" w:customStyle="1" w:styleId="B1Zchn">
    <w:name w:val="B1 Zchn"/>
    <w:qFormat/>
    <w:rsid w:val="005A7073"/>
    <w:rPr>
      <w:rFonts w:ascii="SimSun" w:eastAsia="SimSun" w:hAnsi="SimSun" w:hint="eastAsia"/>
      <w:lang w:val="en-US" w:eastAsia="en-US" w:bidi="ar-SA"/>
    </w:rPr>
  </w:style>
  <w:style w:type="paragraph" w:customStyle="1" w:styleId="B2">
    <w:name w:val="B2"/>
    <w:basedOn w:val="List2"/>
    <w:link w:val="B2Char"/>
    <w:rsid w:val="0044184A"/>
    <w:pPr>
      <w:overflowPunct w:val="0"/>
      <w:autoSpaceDE w:val="0"/>
      <w:autoSpaceDN w:val="0"/>
      <w:adjustRightInd w:val="0"/>
      <w:spacing w:after="180"/>
      <w:ind w:left="851" w:hanging="284"/>
      <w:contextualSpacing w:val="0"/>
      <w:textAlignment w:val="baseline"/>
    </w:pPr>
    <w:rPr>
      <w:szCs w:val="20"/>
      <w:lang w:val="en-GB" w:eastAsia="en-GB"/>
    </w:rPr>
  </w:style>
  <w:style w:type="character" w:customStyle="1" w:styleId="B2Char">
    <w:name w:val="B2 Char"/>
    <w:link w:val="B2"/>
    <w:locked/>
    <w:rsid w:val="0044184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44184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73442671">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0830037">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6328582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642999954">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47229973">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01346521">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2.xml><?xml version="1.0" encoding="utf-8"?>
<ds:datastoreItem xmlns:ds="http://schemas.openxmlformats.org/officeDocument/2006/customXml" ds:itemID="{D0E70BB5-8841-4C19-B079-1A57DA0B1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4.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917</Words>
  <Characters>5227</Characters>
  <Application>Microsoft Office Word</Application>
  <DocSecurity>0</DocSecurity>
  <Lines>43</Lines>
  <Paragraphs>12</Paragraphs>
  <ScaleCrop>false</ScaleCrop>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82</cp:revision>
  <dcterms:created xsi:type="dcterms:W3CDTF">2023-02-17T22:18:00Z</dcterms:created>
  <dcterms:modified xsi:type="dcterms:W3CDTF">2023-02-17T23:26:00Z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